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76702" w14:textId="77777777" w:rsidR="00F54FCE" w:rsidRPr="00E12888" w:rsidRDefault="007E34E6">
      <w:pPr>
        <w:tabs>
          <w:tab w:val="left" w:pos="4615"/>
        </w:tabs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12888">
        <w:rPr>
          <w:rFonts w:cstheme="minorHAnsi"/>
          <w:b/>
          <w:bCs/>
          <w:sz w:val="28"/>
          <w:szCs w:val="28"/>
          <w:u w:val="single"/>
        </w:rPr>
        <w:t xml:space="preserve">Kontrakce </w:t>
      </w:r>
      <w:r w:rsidR="00A90838" w:rsidRPr="00E12888">
        <w:rPr>
          <w:rFonts w:cstheme="minorHAnsi"/>
          <w:b/>
          <w:bCs/>
          <w:sz w:val="28"/>
          <w:szCs w:val="28"/>
          <w:u w:val="single"/>
        </w:rPr>
        <w:t xml:space="preserve">pohybem </w:t>
      </w:r>
    </w:p>
    <w:p w14:paraId="586797A2" w14:textId="77777777" w:rsidR="00F54FCE" w:rsidRPr="00E12888" w:rsidRDefault="00E12888">
      <w:pPr>
        <w:tabs>
          <w:tab w:val="left" w:pos="4615"/>
        </w:tabs>
        <w:bidi w:val="0"/>
        <w:jc w:val="center"/>
        <w:rPr>
          <w:rFonts w:cstheme="minorHAnsi"/>
          <w:b/>
          <w:bCs/>
          <w:sz w:val="28"/>
          <w:szCs w:val="28"/>
          <w:u w:val="single"/>
        </w:rPr>
      </w:pPr>
      <w:r w:rsidRPr="00E12888">
        <w:rPr>
          <w:rFonts w:cstheme="minorHAnsi"/>
          <w:b/>
          <w:bCs/>
          <w:sz w:val="28"/>
          <w:szCs w:val="28"/>
          <w:u w:val="single"/>
        </w:rPr>
        <w:t>Přidání aktivace svalů do MWM.</w:t>
      </w:r>
    </w:p>
    <w:p w14:paraId="19310EE0" w14:textId="77777777" w:rsidR="00F54FCE" w:rsidRPr="00E12888" w:rsidRDefault="00E12888">
      <w:pPr>
        <w:tabs>
          <w:tab w:val="left" w:pos="4615"/>
        </w:tabs>
        <w:bidi w:val="0"/>
        <w:jc w:val="center"/>
        <w:rPr>
          <w:rFonts w:cstheme="minorHAnsi"/>
          <w:b/>
          <w:bCs/>
          <w:sz w:val="28"/>
          <w:szCs w:val="28"/>
        </w:rPr>
      </w:pPr>
      <w:r w:rsidRPr="00E12888">
        <w:rPr>
          <w:rFonts w:cstheme="minorHAnsi"/>
          <w:b/>
          <w:bCs/>
          <w:sz w:val="28"/>
          <w:szCs w:val="28"/>
        </w:rPr>
        <w:t xml:space="preserve">Úvod do </w:t>
      </w:r>
      <w:r w:rsidR="007E34E6" w:rsidRPr="00E12888">
        <w:rPr>
          <w:rFonts w:cstheme="minorHAnsi"/>
          <w:b/>
          <w:bCs/>
          <w:sz w:val="28"/>
          <w:szCs w:val="28"/>
        </w:rPr>
        <w:t>využití svalové aktivace při úpravě symptomů.</w:t>
      </w:r>
    </w:p>
    <w:p w14:paraId="0A1465DE" w14:textId="77777777" w:rsidR="00F54FCE" w:rsidRPr="00E12888" w:rsidRDefault="00E12888">
      <w:pPr>
        <w:pStyle w:val="Nadpis1"/>
        <w:spacing w:before="0" w:after="0" w:line="276" w:lineRule="auto"/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</w:pPr>
      <w:r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CWM </w:t>
      </w:r>
      <w:r w:rsidR="009E453D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zkoumá oblast </w:t>
      </w:r>
      <w:r w:rsidR="00B76A4B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přidání svalové kontrakce k Mobilizaci pohybem (MWM) Při </w:t>
      </w:r>
      <w:r w:rsidR="009E453D"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 xml:space="preserve">hodnocení a léčbě </w:t>
      </w:r>
      <w:r w:rsidR="00B76A4B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sportovních zranění na </w:t>
      </w:r>
      <w:r w:rsidR="009E453D"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>základě modifikace symptomů.</w:t>
      </w:r>
    </w:p>
    <w:p w14:paraId="4B94BBDB" w14:textId="77777777" w:rsidR="00F54FCE" w:rsidRPr="00E12888" w:rsidRDefault="00E12888">
      <w:pPr>
        <w:pStyle w:val="Nadpis1"/>
        <w:spacing w:before="0" w:after="0" w:line="276" w:lineRule="auto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Přibývá důkazů, že důležitou součástí </w:t>
      </w:r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mechanismů účinku a </w:t>
      </w:r>
      <w:r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>účinnosti MWM je její vliv na svalovou funkci a nábor svalů.  Bylo prokázáno</w:t>
      </w:r>
      <w:r w:rsidR="004F0A08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že </w:t>
      </w:r>
      <w:r w:rsidR="00001C93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odstranění nebo podstatné snížení bolesti spojené s pohybem má vliv na inhibici bolesti.  </w:t>
      </w:r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Tento </w:t>
      </w:r>
      <w:r w:rsidR="004F0A08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vytvořený </w:t>
      </w:r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"příjemný aktivní zážitek" může vést k funkční adaptaci </w:t>
      </w:r>
      <w:r w:rsidR="004F0A08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prostřednictvím </w:t>
      </w:r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motorického učení, které </w:t>
      </w:r>
      <w:proofErr w:type="gramStart"/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vytváří</w:t>
      </w:r>
      <w:proofErr w:type="gramEnd"/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vazbu mezi "bezbolestným" a aktivním pohybem. </w:t>
      </w:r>
      <w:r w:rsidR="00B90638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>(</w:t>
      </w:r>
      <w:r w:rsidR="002667F6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>1,2</w:t>
      </w:r>
      <w:r w:rsidR="00B90638"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>)</w:t>
      </w:r>
      <w:r w:rsidRPr="00E12888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001C93" w:rsidRPr="00E12888">
        <w:rPr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 </w:t>
      </w:r>
    </w:p>
    <w:p w14:paraId="23F7A1F8" w14:textId="16046AA5" w:rsidR="00F54FCE" w:rsidRPr="00E12888" w:rsidRDefault="00E12888">
      <w:pPr>
        <w:pStyle w:val="Nadpis1"/>
        <w:spacing w:before="0" w:after="0" w:line="276" w:lineRule="auto"/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</w:pPr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Jedním z navrhovaných mechanismů účinku MWM na regulaci svalové funkce je snížení inhibice bolesti, jak navrhuje 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Zusman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(1</w:t>
      </w:r>
      <w:r w:rsidR="00385FC1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–</w:t>
      </w:r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2). Tato "příjemná aktivní zkušenost" může vést k funkční adaptaci v důsledku účinků motorického učení, které </w:t>
      </w:r>
      <w:proofErr w:type="gramStart"/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vytváří</w:t>
      </w:r>
      <w:proofErr w:type="gramEnd"/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 vazbu mezi "bezbolestným" a aktivním pohybem.</w:t>
      </w:r>
    </w:p>
    <w:p w14:paraId="6E0D5FAA" w14:textId="1DD1CCE5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>Využití svalové kontrakce k úpravě symptomů, snížení bolesti</w:t>
      </w:r>
      <w:r w:rsidR="0058736E" w:rsidRPr="00E12888">
        <w:rPr>
          <w:rFonts w:cstheme="minorHAnsi"/>
        </w:rPr>
        <w:t xml:space="preserve">, </w:t>
      </w:r>
      <w:r w:rsidRPr="00E12888">
        <w:rPr>
          <w:rFonts w:cstheme="minorHAnsi"/>
        </w:rPr>
        <w:t xml:space="preserve">zlepšení rozsahu pohybu a </w:t>
      </w:r>
      <w:r w:rsidR="0058736E" w:rsidRPr="00E12888">
        <w:rPr>
          <w:rFonts w:cstheme="minorHAnsi"/>
        </w:rPr>
        <w:t xml:space="preserve">zlepšení </w:t>
      </w:r>
      <w:r w:rsidRPr="00E12888">
        <w:rPr>
          <w:rFonts w:cstheme="minorHAnsi"/>
        </w:rPr>
        <w:t xml:space="preserve">funkce bylo již dříve popsáno především u stížností souvisejících s bederní páteří </w:t>
      </w:r>
      <w:r w:rsidR="00B90638" w:rsidRPr="00E12888">
        <w:rPr>
          <w:rFonts w:cstheme="minorHAnsi"/>
        </w:rPr>
        <w:t>(</w:t>
      </w:r>
      <w:r w:rsidR="002667F6" w:rsidRPr="00E12888">
        <w:rPr>
          <w:rFonts w:cstheme="minorHAnsi"/>
        </w:rPr>
        <w:t>3</w:t>
      </w:r>
      <w:r w:rsidR="00385FC1" w:rsidRPr="00E12888">
        <w:rPr>
          <w:rFonts w:cstheme="minorHAnsi"/>
        </w:rPr>
        <w:t>–</w:t>
      </w:r>
      <w:r w:rsidR="002667F6" w:rsidRPr="00E12888">
        <w:rPr>
          <w:rFonts w:cstheme="minorHAnsi"/>
        </w:rPr>
        <w:t>5</w:t>
      </w:r>
      <w:r w:rsidR="00B90638" w:rsidRPr="00E12888">
        <w:rPr>
          <w:rFonts w:cstheme="minorHAnsi"/>
        </w:rPr>
        <w:t xml:space="preserve">) a </w:t>
      </w:r>
      <w:r w:rsidRPr="00E12888">
        <w:rPr>
          <w:rFonts w:cstheme="minorHAnsi"/>
        </w:rPr>
        <w:t xml:space="preserve">rameny </w:t>
      </w:r>
      <w:r w:rsidR="00B90638" w:rsidRPr="00E12888">
        <w:rPr>
          <w:rFonts w:cstheme="minorHAnsi"/>
        </w:rPr>
        <w:t>(</w:t>
      </w:r>
      <w:r w:rsidR="002667F6" w:rsidRPr="00E12888">
        <w:rPr>
          <w:rFonts w:cstheme="minorHAnsi"/>
        </w:rPr>
        <w:t>6</w:t>
      </w:r>
      <w:r w:rsidR="00385FC1" w:rsidRPr="00E12888">
        <w:rPr>
          <w:rFonts w:cstheme="minorHAnsi"/>
        </w:rPr>
        <w:t>–</w:t>
      </w:r>
      <w:r w:rsidR="002667F6" w:rsidRPr="00E12888">
        <w:rPr>
          <w:rFonts w:cstheme="minorHAnsi"/>
        </w:rPr>
        <w:t>8</w:t>
      </w:r>
      <w:r w:rsidR="00B90638" w:rsidRPr="00E12888">
        <w:rPr>
          <w:rFonts w:cstheme="minorHAnsi"/>
        </w:rPr>
        <w:t>).</w:t>
      </w:r>
    </w:p>
    <w:p w14:paraId="121BDBEB" w14:textId="7ABA28AA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 xml:space="preserve">Jako jeden ze způsobů, jak zvýšit okamžitý i </w:t>
      </w:r>
      <w:r w:rsidR="00B90638" w:rsidRPr="00E12888">
        <w:rPr>
          <w:rFonts w:cstheme="minorHAnsi"/>
        </w:rPr>
        <w:t xml:space="preserve">dlouhodobý </w:t>
      </w:r>
      <w:r w:rsidRPr="00E12888">
        <w:rPr>
          <w:rFonts w:cstheme="minorHAnsi"/>
        </w:rPr>
        <w:t xml:space="preserve">účinek </w:t>
      </w:r>
      <w:r w:rsidR="006F67ED" w:rsidRPr="00E12888">
        <w:rPr>
          <w:rFonts w:cstheme="minorHAnsi"/>
        </w:rPr>
        <w:t xml:space="preserve">reakce pacienta, </w:t>
      </w:r>
      <w:r w:rsidRPr="00E12888">
        <w:rPr>
          <w:rFonts w:cstheme="minorHAnsi"/>
        </w:rPr>
        <w:t xml:space="preserve">se </w:t>
      </w:r>
      <w:r w:rsidR="00B90638" w:rsidRPr="00E12888">
        <w:rPr>
          <w:rFonts w:cstheme="minorHAnsi"/>
        </w:rPr>
        <w:t xml:space="preserve">navrhuje </w:t>
      </w:r>
      <w:r w:rsidRPr="00E12888">
        <w:rPr>
          <w:rFonts w:cstheme="minorHAnsi"/>
        </w:rPr>
        <w:t xml:space="preserve">kombinace MWM s kontrakcí s pohybem (CWM), která umožňuje pohyb bez bolesti.  </w:t>
      </w:r>
      <w:r w:rsidR="006F67ED" w:rsidRPr="00E12888">
        <w:rPr>
          <w:rFonts w:cstheme="minorHAnsi"/>
        </w:rPr>
        <w:t xml:space="preserve">Předpokládá se, že to souvisí s obnovením </w:t>
      </w:r>
      <w:r w:rsidR="00BA4D46" w:rsidRPr="00E12888">
        <w:rPr>
          <w:rFonts w:cstheme="minorHAnsi"/>
        </w:rPr>
        <w:t xml:space="preserve">svalové a kloubní </w:t>
      </w:r>
      <w:r w:rsidRPr="00E12888">
        <w:rPr>
          <w:rFonts w:cstheme="minorHAnsi"/>
        </w:rPr>
        <w:t xml:space="preserve">paměti </w:t>
      </w:r>
      <w:r w:rsidR="00B66D21" w:rsidRPr="00E12888">
        <w:rPr>
          <w:rFonts w:cstheme="minorHAnsi"/>
        </w:rPr>
        <w:t>(</w:t>
      </w:r>
      <w:r w:rsidR="00970FD9" w:rsidRPr="00E12888">
        <w:rPr>
          <w:rFonts w:cstheme="minorHAnsi"/>
        </w:rPr>
        <w:t>9</w:t>
      </w:r>
      <w:r w:rsidR="00385FC1" w:rsidRPr="00E12888">
        <w:rPr>
          <w:rFonts w:cstheme="minorHAnsi"/>
        </w:rPr>
        <w:t>–</w:t>
      </w:r>
      <w:r w:rsidR="00970FD9" w:rsidRPr="00E12888">
        <w:rPr>
          <w:rFonts w:cstheme="minorHAnsi"/>
        </w:rPr>
        <w:t xml:space="preserve">12), což </w:t>
      </w:r>
      <w:r w:rsidR="00B66D21" w:rsidRPr="00E12888">
        <w:rPr>
          <w:rFonts w:cstheme="minorHAnsi"/>
        </w:rPr>
        <w:t xml:space="preserve">jsou </w:t>
      </w:r>
      <w:r w:rsidR="006F67ED" w:rsidRPr="00E12888">
        <w:rPr>
          <w:rFonts w:cstheme="minorHAnsi"/>
        </w:rPr>
        <w:t xml:space="preserve">aspekty, o nichž se předpokládá, že se </w:t>
      </w:r>
      <w:r w:rsidR="00B90638" w:rsidRPr="00E12888">
        <w:rPr>
          <w:rFonts w:cstheme="minorHAnsi"/>
        </w:rPr>
        <w:t>jimi</w:t>
      </w:r>
      <w:r w:rsidR="006F67ED" w:rsidRPr="00E12888">
        <w:rPr>
          <w:rFonts w:cstheme="minorHAnsi"/>
        </w:rPr>
        <w:t xml:space="preserve"> zabývá </w:t>
      </w:r>
      <w:proofErr w:type="spellStart"/>
      <w:r w:rsidRPr="00E12888">
        <w:rPr>
          <w:rFonts w:cstheme="minorHAnsi"/>
        </w:rPr>
        <w:t>Mulliganův</w:t>
      </w:r>
      <w:proofErr w:type="spellEnd"/>
      <w:r w:rsidRPr="00E12888">
        <w:rPr>
          <w:rFonts w:cstheme="minorHAnsi"/>
        </w:rPr>
        <w:t xml:space="preserve"> koncept </w:t>
      </w:r>
      <w:r w:rsidR="006F67ED" w:rsidRPr="00E12888">
        <w:rPr>
          <w:rFonts w:cstheme="minorHAnsi"/>
        </w:rPr>
        <w:t>(12)</w:t>
      </w:r>
      <w:r w:rsidRPr="00E12888">
        <w:rPr>
          <w:rFonts w:cstheme="minorHAnsi"/>
        </w:rPr>
        <w:t xml:space="preserve">.  Tento </w:t>
      </w:r>
      <w:r w:rsidR="00970FD9" w:rsidRPr="00E12888">
        <w:rPr>
          <w:rFonts w:cstheme="minorHAnsi"/>
        </w:rPr>
        <w:t xml:space="preserve">způsob léčby </w:t>
      </w:r>
      <w:r w:rsidR="006F67ED" w:rsidRPr="00E12888">
        <w:rPr>
          <w:rFonts w:cstheme="minorHAnsi"/>
        </w:rPr>
        <w:t xml:space="preserve">by mohl být </w:t>
      </w:r>
      <w:r w:rsidRPr="00E12888">
        <w:rPr>
          <w:rFonts w:cstheme="minorHAnsi"/>
        </w:rPr>
        <w:t xml:space="preserve">použitelný u všech muskuloskeletálních potíží, </w:t>
      </w:r>
      <w:r w:rsidR="00970FD9" w:rsidRPr="00E12888">
        <w:rPr>
          <w:rFonts w:cstheme="minorHAnsi"/>
        </w:rPr>
        <w:t xml:space="preserve">jejichž příznaky jsou vyvolány pohybem, svalovou kontrakcí nebo změnou zátěže, </w:t>
      </w:r>
      <w:r w:rsidRPr="00E12888">
        <w:rPr>
          <w:rFonts w:cstheme="minorHAnsi"/>
        </w:rPr>
        <w:t xml:space="preserve">a </w:t>
      </w:r>
      <w:r w:rsidR="009E453D" w:rsidRPr="00E12888">
        <w:rPr>
          <w:rFonts w:cstheme="minorHAnsi"/>
        </w:rPr>
        <w:t xml:space="preserve">zvláště </w:t>
      </w:r>
      <w:r w:rsidR="00B90638" w:rsidRPr="00E12888">
        <w:rPr>
          <w:rFonts w:cstheme="minorHAnsi"/>
        </w:rPr>
        <w:t xml:space="preserve">relevantní </w:t>
      </w:r>
      <w:r w:rsidRPr="00E12888">
        <w:rPr>
          <w:rFonts w:cstheme="minorHAnsi"/>
        </w:rPr>
        <w:t>u sportů, kde se od účastníků vyžaduje výkon při vysoké zátěži.</w:t>
      </w:r>
    </w:p>
    <w:p w14:paraId="51D09439" w14:textId="77777777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 xml:space="preserve">Mobilizace pohybem (MWM), jak ji </w:t>
      </w:r>
      <w:r w:rsidR="00265726" w:rsidRPr="00E12888">
        <w:rPr>
          <w:rFonts w:cstheme="minorHAnsi"/>
        </w:rPr>
        <w:t xml:space="preserve">poprvé </w:t>
      </w:r>
      <w:r w:rsidRPr="00E12888">
        <w:rPr>
          <w:rFonts w:cstheme="minorHAnsi"/>
        </w:rPr>
        <w:t xml:space="preserve">popsal Brian </w:t>
      </w:r>
      <w:proofErr w:type="spellStart"/>
      <w:r w:rsidRPr="00E12888">
        <w:rPr>
          <w:rFonts w:cstheme="minorHAnsi"/>
        </w:rPr>
        <w:t>Mulligan</w:t>
      </w:r>
      <w:proofErr w:type="spellEnd"/>
      <w:r w:rsidRPr="00E12888">
        <w:rPr>
          <w:rFonts w:cstheme="minorHAnsi"/>
        </w:rPr>
        <w:t xml:space="preserve"> (</w:t>
      </w:r>
      <w:r w:rsidR="00970FD9" w:rsidRPr="00E12888">
        <w:rPr>
          <w:rFonts w:cstheme="minorHAnsi"/>
        </w:rPr>
        <w:t xml:space="preserve">13), </w:t>
      </w:r>
      <w:r w:rsidRPr="00E12888">
        <w:rPr>
          <w:rFonts w:cstheme="minorHAnsi"/>
        </w:rPr>
        <w:t>je vnější síla, obvykle aplikovaná ručně nebo pomocí léčebného pásu v blízkosti kloubu, jejímž cílem je změnit schopnost pacienta vykonávat pohyb nebo funkci.</w:t>
      </w:r>
    </w:p>
    <w:p w14:paraId="49D31DFB" w14:textId="44E74559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  <w:color w:val="222222"/>
          <w:shd w:val="clear" w:color="auto" w:fill="FFFFFF"/>
        </w:rPr>
        <w:t xml:space="preserve">Ve výzkumu bylo prokázáno, že </w:t>
      </w:r>
      <w:r w:rsidR="00B76A4B" w:rsidRPr="00E12888">
        <w:rPr>
          <w:rFonts w:cstheme="minorHAnsi"/>
          <w:color w:val="222222"/>
          <w:shd w:val="clear" w:color="auto" w:fill="FFFFFF"/>
        </w:rPr>
        <w:t>MWM ovlivňuje funkci svalů.</w:t>
      </w:r>
      <w:r w:rsidR="00B76A4B" w:rsidRPr="00E12888">
        <w:rPr>
          <w:rFonts w:cstheme="minorHAnsi"/>
          <w:color w:val="222222"/>
        </w:rPr>
        <w:br/>
      </w:r>
      <w:r w:rsidR="00B76A4B" w:rsidRPr="00E12888">
        <w:rPr>
          <w:rFonts w:cstheme="minorHAnsi"/>
          <w:color w:val="222222"/>
          <w:shd w:val="clear" w:color="auto" w:fill="FFFFFF"/>
        </w:rPr>
        <w:t>Příkladem účinku je zvýšení síly úchopu při MWM LG lokte (</w:t>
      </w:r>
      <w:r w:rsidR="00D15EC0" w:rsidRPr="00E12888">
        <w:rPr>
          <w:rFonts w:cstheme="minorHAnsi"/>
          <w:color w:val="222222"/>
          <w:shd w:val="clear" w:color="auto" w:fill="FFFFFF"/>
        </w:rPr>
        <w:t>14)</w:t>
      </w:r>
      <w:r w:rsidR="00B76A4B" w:rsidRPr="00E12888">
        <w:rPr>
          <w:rFonts w:cstheme="minorHAnsi"/>
          <w:color w:val="222222"/>
          <w:shd w:val="clear" w:color="auto" w:fill="FFFFFF"/>
        </w:rPr>
        <w:t xml:space="preserve">, usnadnění funkce bočních svalů kyčle při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Mulliganově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 IR tejpování kolene (</w:t>
      </w:r>
      <w:r w:rsidR="00EF7A1F" w:rsidRPr="00E12888">
        <w:rPr>
          <w:rFonts w:cstheme="minorHAnsi"/>
          <w:color w:val="222222"/>
          <w:shd w:val="clear" w:color="auto" w:fill="FFFFFF"/>
        </w:rPr>
        <w:t>15</w:t>
      </w:r>
      <w:r w:rsidR="00385FC1" w:rsidRPr="00E12888">
        <w:rPr>
          <w:rFonts w:cstheme="minorHAnsi"/>
          <w:color w:val="222222"/>
          <w:shd w:val="clear" w:color="auto" w:fill="FFFFFF"/>
        </w:rPr>
        <w:t>–</w:t>
      </w:r>
      <w:r w:rsidR="00EF7A1F" w:rsidRPr="00E12888">
        <w:rPr>
          <w:rFonts w:cstheme="minorHAnsi"/>
          <w:color w:val="222222"/>
          <w:shd w:val="clear" w:color="auto" w:fill="FFFFFF"/>
        </w:rPr>
        <w:t xml:space="preserve">17) </w:t>
      </w:r>
      <w:r w:rsidR="00B76A4B" w:rsidRPr="00E12888">
        <w:rPr>
          <w:rFonts w:cstheme="minorHAnsi"/>
          <w:color w:val="222222"/>
          <w:shd w:val="clear" w:color="auto" w:fill="FFFFFF"/>
        </w:rPr>
        <w:t xml:space="preserve">a změny svalového reflexu, které se projevily při MWM dolního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tibio</w:t>
      </w:r>
      <w:proofErr w:type="spellEnd"/>
      <w:r w:rsidR="00385FC1" w:rsidRPr="00E12888">
        <w:rPr>
          <w:rFonts w:cstheme="minorHAnsi"/>
          <w:color w:val="222222"/>
          <w:shd w:val="clear" w:color="auto" w:fill="FFFFFF"/>
        </w:rPr>
        <w:t>–</w:t>
      </w:r>
      <w:r w:rsidR="00B76A4B" w:rsidRPr="00E12888">
        <w:rPr>
          <w:rFonts w:cstheme="minorHAnsi"/>
          <w:color w:val="222222"/>
          <w:shd w:val="clear" w:color="auto" w:fill="FFFFFF"/>
        </w:rPr>
        <w:t>fibulárního kloubu (podvrtnutí kotníku) (</w:t>
      </w:r>
      <w:r w:rsidR="00EF7A1F" w:rsidRPr="00E12888">
        <w:rPr>
          <w:rFonts w:cstheme="minorHAnsi"/>
          <w:color w:val="222222"/>
          <w:shd w:val="clear" w:color="auto" w:fill="FFFFFF"/>
        </w:rPr>
        <w:t xml:space="preserve">18). </w:t>
      </w:r>
      <w:r w:rsidR="00B76A4B" w:rsidRPr="00E12888">
        <w:rPr>
          <w:rFonts w:cstheme="minorHAnsi"/>
          <w:color w:val="222222"/>
          <w:shd w:val="clear" w:color="auto" w:fill="FFFFFF"/>
        </w:rPr>
        <w:t>Bylo také prokázáno, že použití rotace holenní kosti</w:t>
      </w:r>
      <w:r w:rsidR="00B775B5" w:rsidRPr="00E12888">
        <w:rPr>
          <w:rFonts w:cstheme="minorHAnsi"/>
          <w:color w:val="222222"/>
          <w:shd w:val="clear" w:color="auto" w:fill="FFFFFF"/>
        </w:rPr>
        <w:t xml:space="preserve">, </w:t>
      </w:r>
      <w:r w:rsidR="00B76A4B" w:rsidRPr="00E12888">
        <w:rPr>
          <w:rFonts w:cstheme="minorHAnsi"/>
          <w:color w:val="222222"/>
          <w:shd w:val="clear" w:color="auto" w:fill="FFFFFF"/>
        </w:rPr>
        <w:t xml:space="preserve">jako při MWM </w:t>
      </w:r>
      <w:r w:rsidR="00B775B5" w:rsidRPr="00E12888">
        <w:rPr>
          <w:rFonts w:cstheme="minorHAnsi"/>
          <w:color w:val="222222"/>
          <w:shd w:val="clear" w:color="auto" w:fill="FFFFFF"/>
        </w:rPr>
        <w:t xml:space="preserve">vnitřní rotace kolene, </w:t>
      </w:r>
      <w:r w:rsidR="00B76A4B" w:rsidRPr="00E12888">
        <w:rPr>
          <w:rFonts w:cstheme="minorHAnsi"/>
          <w:color w:val="222222"/>
          <w:shd w:val="clear" w:color="auto" w:fill="FFFFFF"/>
        </w:rPr>
        <w:t xml:space="preserve">ovlivňuje nábor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hamstringů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 (</w:t>
      </w:r>
      <w:r w:rsidR="001D73FE" w:rsidRPr="00E12888">
        <w:rPr>
          <w:rFonts w:cstheme="minorHAnsi"/>
          <w:color w:val="222222"/>
          <w:shd w:val="clear" w:color="auto" w:fill="FFFFFF"/>
        </w:rPr>
        <w:t xml:space="preserve">19) </w:t>
      </w:r>
      <w:r w:rsidR="00B76A4B" w:rsidRPr="00E12888">
        <w:rPr>
          <w:rFonts w:cstheme="minorHAnsi"/>
          <w:color w:val="222222"/>
          <w:shd w:val="clear" w:color="auto" w:fill="FFFFFF"/>
        </w:rPr>
        <w:t xml:space="preserve">a přidání komprese kolem pánve ovlivňuje aktivitu svalů připojených jako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hamstringy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,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gluteus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maximus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 a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erector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="00B76A4B" w:rsidRPr="00E12888">
        <w:rPr>
          <w:rFonts w:cstheme="minorHAnsi"/>
          <w:color w:val="222222"/>
          <w:shd w:val="clear" w:color="auto" w:fill="FFFFFF"/>
        </w:rPr>
        <w:t>spinae</w:t>
      </w:r>
      <w:proofErr w:type="spellEnd"/>
      <w:r w:rsidR="00B76A4B" w:rsidRPr="00E12888">
        <w:rPr>
          <w:rFonts w:cstheme="minorHAnsi"/>
          <w:color w:val="222222"/>
          <w:shd w:val="clear" w:color="auto" w:fill="FFFFFF"/>
        </w:rPr>
        <w:t xml:space="preserve"> (</w:t>
      </w:r>
      <w:r w:rsidR="00C930BF" w:rsidRPr="00E12888">
        <w:rPr>
          <w:rFonts w:cstheme="minorHAnsi"/>
          <w:color w:val="222222"/>
          <w:shd w:val="clear" w:color="auto" w:fill="FFFFFF"/>
        </w:rPr>
        <w:t>20</w:t>
      </w:r>
      <w:r w:rsidR="00385FC1" w:rsidRPr="00E12888">
        <w:rPr>
          <w:rFonts w:cstheme="minorHAnsi"/>
          <w:color w:val="222222"/>
          <w:shd w:val="clear" w:color="auto" w:fill="FFFFFF"/>
        </w:rPr>
        <w:t>–</w:t>
      </w:r>
      <w:r w:rsidR="00C930BF" w:rsidRPr="00E12888">
        <w:rPr>
          <w:rFonts w:cstheme="minorHAnsi"/>
          <w:color w:val="222222"/>
          <w:shd w:val="clear" w:color="auto" w:fill="FFFFFF"/>
        </w:rPr>
        <w:t>21</w:t>
      </w:r>
      <w:r w:rsidR="00B76A4B" w:rsidRPr="00E12888">
        <w:rPr>
          <w:rFonts w:cstheme="minorHAnsi"/>
          <w:color w:val="222222"/>
          <w:shd w:val="clear" w:color="auto" w:fill="FFFFFF"/>
        </w:rPr>
        <w:t>).</w:t>
      </w:r>
    </w:p>
    <w:p w14:paraId="433206C4" w14:textId="77777777" w:rsidR="00F54FCE" w:rsidRPr="00E12888" w:rsidRDefault="00E12888">
      <w:pPr>
        <w:pStyle w:val="Nadpis1"/>
        <w:spacing w:before="0" w:after="0" w:line="276" w:lineRule="auto"/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</w:pPr>
      <w:r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lastRenderedPageBreak/>
        <w:t xml:space="preserve">Přidání </w:t>
      </w:r>
      <w:r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dobrovolné</w:t>
      </w:r>
      <w:r w:rsidR="00393DB2"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, specifické </w:t>
      </w:r>
      <w:r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 xml:space="preserve">svalové aktivace během provádění </w:t>
      </w:r>
      <w:r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MWM by mělo být přirozeným vývojem léčby, zejména v kontextu s funkčními potřebami pacienta (</w:t>
      </w:r>
      <w:r w:rsidR="009D5052"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22)</w:t>
      </w:r>
      <w:r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t>.  Tuto aktivaci lze modifikovat jejím směrem, silou a typem kontrakce.</w:t>
      </w:r>
      <w:r w:rsidRPr="00E12888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  <w:shd w:val="clear" w:color="auto" w:fill="FFFFFF"/>
        </w:rPr>
        <w:br/>
      </w: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>Vliv MWM na svalovou funkci je základem pro myšlenku, že svalovou kontrakci lze použít samostatně nebo jako doplněk k MWM při získávání bezbolestného pohybu.</w:t>
      </w:r>
    </w:p>
    <w:p w14:paraId="713A6C36" w14:textId="77777777" w:rsidR="00F54FCE" w:rsidRPr="00E12888" w:rsidRDefault="00E12888">
      <w:pPr>
        <w:bidi w:val="0"/>
        <w:rPr>
          <w:rFonts w:cstheme="minorHAnsi"/>
          <w:color w:val="000000" w:themeColor="text1"/>
        </w:rPr>
      </w:pPr>
      <w:r w:rsidRPr="00E12888">
        <w:rPr>
          <w:rFonts w:cstheme="minorHAnsi"/>
          <w:color w:val="000000" w:themeColor="text1"/>
        </w:rPr>
        <w:t xml:space="preserve">Vzhledem k tomu, že MWM je vnější síla, lze stejným způsobem použít i vnitřní sílu.  Tato metoda se </w:t>
      </w:r>
      <w:r w:rsidR="00265726" w:rsidRPr="00E12888">
        <w:rPr>
          <w:rFonts w:cstheme="minorHAnsi"/>
          <w:color w:val="000000" w:themeColor="text1"/>
        </w:rPr>
        <w:t xml:space="preserve">nazývá </w:t>
      </w:r>
      <w:r w:rsidRPr="00E12888">
        <w:rPr>
          <w:rFonts w:cstheme="minorHAnsi"/>
          <w:color w:val="000000" w:themeColor="text1"/>
        </w:rPr>
        <w:t>kontrakce pohybem (CWM).</w:t>
      </w:r>
    </w:p>
    <w:p w14:paraId="695639BE" w14:textId="77777777" w:rsidR="00F54FCE" w:rsidRPr="00E12888" w:rsidRDefault="00E12888">
      <w:pPr>
        <w:pStyle w:val="Nadpis1"/>
        <w:spacing w:before="0" w:after="0" w:line="276" w:lineRule="auto"/>
        <w:rPr>
          <w:rFonts w:asciiTheme="minorHAnsi" w:hAnsiTheme="minorHAnsi" w:cstheme="minorHAnsi"/>
          <w:b w:val="0"/>
          <w:bCs w:val="0"/>
          <w:color w:val="000000"/>
          <w:sz w:val="22"/>
          <w:szCs w:val="22"/>
          <w:rtl/>
        </w:rPr>
      </w:pP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Fráze "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Contraction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With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Movement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" (CWM) byla vytvořena k popisu specifické svalové kontrakce dosažené při konstantní </w:t>
      </w:r>
      <w:r w:rsidR="00265726"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úrovni </w:t>
      </w: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síly, zatímco po provedení bolestivého pohybu </w:t>
      </w:r>
      <w:r w:rsidR="00265726"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nebo funkce </w:t>
      </w: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bezbolestně, což je popsáno stejným způsobem jako "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Mobilization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With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 xml:space="preserve"> </w:t>
      </w:r>
      <w:proofErr w:type="spellStart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Movement</w:t>
      </w:r>
      <w:proofErr w:type="spellEnd"/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t>", což je provedení pohybu použitím ruční/pásové klouzavé síly.</w:t>
      </w: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</w:rPr>
        <w:br/>
      </w: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 xml:space="preserve">Použití svalové kontrakce </w:t>
      </w:r>
      <w:r w:rsidR="00265726"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 xml:space="preserve">výhradně i jako </w:t>
      </w:r>
      <w:r w:rsidRPr="00E12888">
        <w:rPr>
          <w:rFonts w:asciiTheme="minorHAnsi" w:hAnsiTheme="minorHAnsi" w:cstheme="minorHAnsi"/>
          <w:b w:val="0"/>
          <w:bCs w:val="0"/>
          <w:color w:val="222222"/>
          <w:sz w:val="22"/>
          <w:szCs w:val="22"/>
          <w:shd w:val="clear" w:color="auto" w:fill="FFFFFF"/>
        </w:rPr>
        <w:t>doplňku k MWM bylo klinicky shledáno jako vysoce relevantní při léčbě sportovců a aktivních jedinců, které léčbu uvádí do kontextu jejich výkonnosti</w:t>
      </w:r>
      <w:r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 xml:space="preserve">. </w:t>
      </w:r>
      <w:r w:rsidR="006B4797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Dále bylo popsáno jako účinný přístup při léčbě nespecifických bolestí krku (</w:t>
      </w:r>
      <w:r w:rsidR="009D5052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23)</w:t>
      </w:r>
      <w:r w:rsidR="006B4797" w:rsidRPr="00E12888">
        <w:rPr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.</w:t>
      </w:r>
    </w:p>
    <w:p w14:paraId="2BF21E0B" w14:textId="77777777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 xml:space="preserve">Je důležité si uvědomit, že pozitivní vliv CWM na </w:t>
      </w:r>
      <w:r w:rsidR="00E3233C" w:rsidRPr="00E12888">
        <w:rPr>
          <w:rFonts w:cstheme="minorHAnsi"/>
        </w:rPr>
        <w:t xml:space="preserve">funkci </w:t>
      </w:r>
      <w:r w:rsidRPr="00E12888">
        <w:rPr>
          <w:rFonts w:cstheme="minorHAnsi"/>
        </w:rPr>
        <w:t xml:space="preserve">neznamená, že </w:t>
      </w:r>
      <w:proofErr w:type="spellStart"/>
      <w:r w:rsidR="00E3233C" w:rsidRPr="00E12888">
        <w:rPr>
          <w:rFonts w:cstheme="minorHAnsi"/>
        </w:rPr>
        <w:t>facilitovaný</w:t>
      </w:r>
      <w:proofErr w:type="spellEnd"/>
      <w:r w:rsidR="00E3233C" w:rsidRPr="00E12888">
        <w:rPr>
          <w:rFonts w:cstheme="minorHAnsi"/>
        </w:rPr>
        <w:t xml:space="preserve"> </w:t>
      </w:r>
      <w:r w:rsidRPr="00E12888">
        <w:rPr>
          <w:rFonts w:cstheme="minorHAnsi"/>
        </w:rPr>
        <w:t xml:space="preserve">sval je slabý </w:t>
      </w:r>
      <w:r w:rsidR="005824DB" w:rsidRPr="00E12888">
        <w:rPr>
          <w:rFonts w:cstheme="minorHAnsi"/>
        </w:rPr>
        <w:t xml:space="preserve">a potřebuje posílit, </w:t>
      </w:r>
      <w:r w:rsidRPr="00E12888">
        <w:rPr>
          <w:rFonts w:cstheme="minorHAnsi"/>
        </w:rPr>
        <w:t xml:space="preserve">ale spíše to, že přidáním </w:t>
      </w:r>
      <w:r w:rsidR="00FF222B" w:rsidRPr="00E12888">
        <w:rPr>
          <w:rFonts w:cstheme="minorHAnsi"/>
        </w:rPr>
        <w:t xml:space="preserve">specificky zaměřené </w:t>
      </w:r>
      <w:r w:rsidRPr="00E12888">
        <w:rPr>
          <w:rFonts w:cstheme="minorHAnsi"/>
        </w:rPr>
        <w:t xml:space="preserve">volní kontrakce k dosažení pohybu bez bolesti může dojít ke zlepšení </w:t>
      </w:r>
      <w:r w:rsidR="00E3233C" w:rsidRPr="00E12888">
        <w:rPr>
          <w:rFonts w:cstheme="minorHAnsi"/>
        </w:rPr>
        <w:t>pohybových výsledků</w:t>
      </w:r>
      <w:r w:rsidRPr="00E12888">
        <w:rPr>
          <w:rFonts w:cstheme="minorHAnsi"/>
        </w:rPr>
        <w:t>.</w:t>
      </w:r>
    </w:p>
    <w:p w14:paraId="027754AE" w14:textId="77777777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 xml:space="preserve">Aplikace CWM se </w:t>
      </w:r>
      <w:r w:rsidR="00FF222B" w:rsidRPr="00E12888">
        <w:rPr>
          <w:rFonts w:cstheme="minorHAnsi"/>
        </w:rPr>
        <w:t xml:space="preserve">obvykle nejprve aplikuje </w:t>
      </w:r>
      <w:r w:rsidRPr="00E12888">
        <w:rPr>
          <w:rFonts w:cstheme="minorHAnsi"/>
        </w:rPr>
        <w:t xml:space="preserve">ručně jako posouzení.  </w:t>
      </w:r>
      <w:r w:rsidR="005824DB" w:rsidRPr="00E12888">
        <w:rPr>
          <w:rFonts w:cstheme="minorHAnsi"/>
        </w:rPr>
        <w:t xml:space="preserve">Optimálně </w:t>
      </w:r>
      <w:r w:rsidRPr="00E12888">
        <w:rPr>
          <w:rFonts w:cstheme="minorHAnsi"/>
        </w:rPr>
        <w:t xml:space="preserve">se hledá úplné odstranění bolesti jako u MWM. Pokud je dosaženo částečného účinku, lze </w:t>
      </w:r>
      <w:r w:rsidR="00FF222B" w:rsidRPr="00E12888">
        <w:rPr>
          <w:rFonts w:cstheme="minorHAnsi"/>
        </w:rPr>
        <w:t xml:space="preserve">zkoumat </w:t>
      </w:r>
      <w:r w:rsidR="005824DB" w:rsidRPr="00E12888">
        <w:rPr>
          <w:rFonts w:cstheme="minorHAnsi"/>
        </w:rPr>
        <w:t xml:space="preserve">změny </w:t>
      </w:r>
      <w:r w:rsidRPr="00E12888">
        <w:rPr>
          <w:rFonts w:cstheme="minorHAnsi"/>
        </w:rPr>
        <w:t xml:space="preserve">síly nebo typu kontrakce.  Pokud se díky kontrakci zmírní míra bolesti nebo omezení, </w:t>
      </w:r>
      <w:r w:rsidR="00FF222B" w:rsidRPr="00E12888">
        <w:rPr>
          <w:rFonts w:cstheme="minorHAnsi"/>
        </w:rPr>
        <w:t xml:space="preserve">měla by se posoudit </w:t>
      </w:r>
      <w:r w:rsidRPr="00E12888">
        <w:rPr>
          <w:rFonts w:cstheme="minorHAnsi"/>
        </w:rPr>
        <w:t>kontrakce v opačném směru.</w:t>
      </w:r>
    </w:p>
    <w:p w14:paraId="36F85208" w14:textId="77777777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 xml:space="preserve">Kontrakci v CWM lze </w:t>
      </w:r>
      <w:r w:rsidR="00E3233C" w:rsidRPr="00E12888">
        <w:rPr>
          <w:rFonts w:cstheme="minorHAnsi"/>
        </w:rPr>
        <w:t xml:space="preserve">provádět </w:t>
      </w:r>
      <w:r w:rsidRPr="00E12888">
        <w:rPr>
          <w:rFonts w:cstheme="minorHAnsi"/>
        </w:rPr>
        <w:t>pomocí různých typů kontrakce</w:t>
      </w:r>
      <w:r w:rsidR="00E3233C" w:rsidRPr="00E12888">
        <w:rPr>
          <w:rFonts w:cstheme="minorHAnsi"/>
        </w:rPr>
        <w:t xml:space="preserve">. Jako první se hodnotí účinek izometrické kontrakce, protože je nejjednodušší na provedení a kontrolu.  Jakmile se zjistí, že izometrická kontrakce je účinná, lze zkoumat další typy kontrakcí (koncentrické nebo excentrické) v </w:t>
      </w:r>
      <w:r w:rsidRPr="00E12888">
        <w:rPr>
          <w:rFonts w:cstheme="minorHAnsi"/>
        </w:rPr>
        <w:t xml:space="preserve">souvislosti s funkční potřebou </w:t>
      </w:r>
      <w:proofErr w:type="gramStart"/>
      <w:r w:rsidRPr="00E12888">
        <w:rPr>
          <w:rFonts w:cstheme="minorHAnsi"/>
        </w:rPr>
        <w:t>pacienta</w:t>
      </w:r>
      <w:proofErr w:type="gramEnd"/>
      <w:r w:rsidRPr="00E12888">
        <w:rPr>
          <w:rFonts w:cstheme="minorHAnsi"/>
        </w:rPr>
        <w:t xml:space="preserve"> a hlavně dosažením hlavního cíle pohybu bez bolesti, </w:t>
      </w:r>
      <w:r w:rsidR="00FF222B" w:rsidRPr="00E12888">
        <w:rPr>
          <w:rFonts w:cstheme="minorHAnsi"/>
        </w:rPr>
        <w:t xml:space="preserve">tedy </w:t>
      </w:r>
      <w:r w:rsidRPr="00E12888">
        <w:rPr>
          <w:rFonts w:cstheme="minorHAnsi"/>
        </w:rPr>
        <w:t xml:space="preserve">PILL </w:t>
      </w:r>
      <w:r w:rsidR="00E3233C" w:rsidRPr="00E12888">
        <w:rPr>
          <w:rFonts w:cstheme="minorHAnsi"/>
        </w:rPr>
        <w:t>efektu</w:t>
      </w:r>
      <w:r w:rsidR="00FF222B" w:rsidRPr="00E12888">
        <w:rPr>
          <w:rFonts w:cstheme="minorHAnsi"/>
        </w:rPr>
        <w:t>.</w:t>
      </w:r>
    </w:p>
    <w:p w14:paraId="6F6FC6EF" w14:textId="77777777" w:rsidR="00F54FCE" w:rsidRPr="00E12888" w:rsidRDefault="00E12888">
      <w:pPr>
        <w:bidi w:val="0"/>
        <w:rPr>
          <w:rFonts w:cstheme="minorHAnsi"/>
        </w:rPr>
      </w:pPr>
      <w:r w:rsidRPr="00E12888">
        <w:rPr>
          <w:rFonts w:cstheme="minorHAnsi"/>
        </w:rPr>
        <w:t xml:space="preserve">CWM je </w:t>
      </w:r>
      <w:r w:rsidR="00FF222B" w:rsidRPr="00E12888">
        <w:rPr>
          <w:rFonts w:cstheme="minorHAnsi"/>
        </w:rPr>
        <w:t>indikován</w:t>
      </w:r>
      <w:r w:rsidRPr="00E12888">
        <w:rPr>
          <w:rFonts w:cstheme="minorHAnsi"/>
        </w:rPr>
        <w:t>:</w:t>
      </w:r>
    </w:p>
    <w:p w14:paraId="2E2FC15A" w14:textId="77777777" w:rsidR="00F54FCE" w:rsidRPr="00E12888" w:rsidRDefault="00E12888">
      <w:pPr>
        <w:numPr>
          <w:ilvl w:val="0"/>
          <w:numId w:val="6"/>
        </w:numPr>
        <w:suppressAutoHyphens/>
        <w:bidi w:val="0"/>
        <w:spacing w:after="0"/>
        <w:rPr>
          <w:rFonts w:cstheme="minorHAnsi"/>
          <w:rtl/>
        </w:rPr>
      </w:pPr>
      <w:r w:rsidRPr="00E12888">
        <w:rPr>
          <w:rFonts w:cstheme="minorHAnsi"/>
        </w:rPr>
        <w:t>Když MWM nemá 100% okamžitý účinek PILL</w:t>
      </w:r>
    </w:p>
    <w:p w14:paraId="79195D5A" w14:textId="77777777" w:rsidR="00F54FCE" w:rsidRPr="00E12888" w:rsidRDefault="00E12888">
      <w:pPr>
        <w:numPr>
          <w:ilvl w:val="0"/>
          <w:numId w:val="6"/>
        </w:numPr>
        <w:suppressAutoHyphens/>
        <w:bidi w:val="0"/>
        <w:spacing w:after="0"/>
        <w:rPr>
          <w:rFonts w:cstheme="minorHAnsi"/>
        </w:rPr>
      </w:pPr>
      <w:r w:rsidRPr="00E12888">
        <w:rPr>
          <w:rFonts w:cstheme="minorHAnsi"/>
        </w:rPr>
        <w:t xml:space="preserve">Když MWM nemá </w:t>
      </w:r>
      <w:r w:rsidR="00FF222B" w:rsidRPr="00E12888">
        <w:rPr>
          <w:rFonts w:cstheme="minorHAnsi"/>
        </w:rPr>
        <w:t xml:space="preserve">dlouhodobý </w:t>
      </w:r>
      <w:r w:rsidRPr="00E12888">
        <w:rPr>
          <w:rFonts w:cstheme="minorHAnsi"/>
        </w:rPr>
        <w:t>účinek</w:t>
      </w:r>
    </w:p>
    <w:p w14:paraId="5D1F46B8" w14:textId="77777777" w:rsidR="00F54FCE" w:rsidRPr="00E12888" w:rsidRDefault="00E12888">
      <w:pPr>
        <w:numPr>
          <w:ilvl w:val="0"/>
          <w:numId w:val="6"/>
        </w:numPr>
        <w:suppressAutoHyphens/>
        <w:bidi w:val="0"/>
        <w:spacing w:after="0"/>
        <w:rPr>
          <w:rFonts w:cstheme="minorHAnsi"/>
          <w:rtl/>
        </w:rPr>
      </w:pPr>
      <w:r w:rsidRPr="00E12888">
        <w:rPr>
          <w:rFonts w:cstheme="minorHAnsi"/>
        </w:rPr>
        <w:t>Jako další možnost dosažení pohybu bez příznaků</w:t>
      </w:r>
    </w:p>
    <w:p w14:paraId="13E8F8F5" w14:textId="77777777" w:rsidR="00F54FCE" w:rsidRPr="00E12888" w:rsidRDefault="00E12888">
      <w:pPr>
        <w:numPr>
          <w:ilvl w:val="0"/>
          <w:numId w:val="6"/>
        </w:numPr>
        <w:suppressAutoHyphens/>
        <w:bidi w:val="0"/>
        <w:spacing w:after="0"/>
        <w:rPr>
          <w:rFonts w:cstheme="minorHAnsi"/>
          <w:rtl/>
        </w:rPr>
      </w:pPr>
      <w:r w:rsidRPr="00E12888">
        <w:rPr>
          <w:rFonts w:cstheme="minorHAnsi"/>
        </w:rPr>
        <w:t>Při vysoké poptávce po výkonu</w:t>
      </w:r>
    </w:p>
    <w:p w14:paraId="6BA388FF" w14:textId="77777777" w:rsidR="00F54FCE" w:rsidRPr="00E12888" w:rsidRDefault="00E12888">
      <w:pPr>
        <w:numPr>
          <w:ilvl w:val="0"/>
          <w:numId w:val="6"/>
        </w:numPr>
        <w:suppressAutoHyphens/>
        <w:bidi w:val="0"/>
        <w:spacing w:after="0"/>
        <w:rPr>
          <w:rFonts w:cstheme="minorHAnsi"/>
          <w:rtl/>
        </w:rPr>
      </w:pPr>
      <w:r w:rsidRPr="00E12888">
        <w:rPr>
          <w:rFonts w:cstheme="minorHAnsi"/>
        </w:rPr>
        <w:t>Použití svalů k usnadnění pohybu</w:t>
      </w:r>
    </w:p>
    <w:p w14:paraId="34B02B45" w14:textId="2355D03D" w:rsidR="00E3233C" w:rsidRPr="00E12888" w:rsidRDefault="00B76A4B" w:rsidP="003017E6">
      <w:pPr>
        <w:numPr>
          <w:ilvl w:val="0"/>
          <w:numId w:val="6"/>
        </w:numPr>
        <w:shd w:val="clear" w:color="auto" w:fill="FFFFFF"/>
        <w:suppressAutoHyphens/>
        <w:bidi w:val="0"/>
        <w:spacing w:after="0"/>
        <w:rPr>
          <w:rFonts w:cstheme="minorHAnsi"/>
        </w:rPr>
      </w:pPr>
      <w:r w:rsidRPr="00E12888">
        <w:rPr>
          <w:rFonts w:cstheme="minorHAnsi"/>
        </w:rPr>
        <w:t xml:space="preserve">Vlastní léčba </w:t>
      </w:r>
      <w:r w:rsidR="00001C93" w:rsidRPr="00E12888">
        <w:rPr>
          <w:rFonts w:cstheme="minorHAnsi"/>
        </w:rPr>
        <w:t xml:space="preserve">a podpora autonomie, vlastní účinnosti a adherence.  </w:t>
      </w:r>
    </w:p>
    <w:p w14:paraId="7A5E9954" w14:textId="77777777" w:rsidR="00BD6668" w:rsidRPr="00E12888" w:rsidRDefault="00BD6668" w:rsidP="00BD6668">
      <w:pPr>
        <w:shd w:val="clear" w:color="auto" w:fill="FFFFFF"/>
        <w:suppressAutoHyphens/>
        <w:bidi w:val="0"/>
        <w:spacing w:after="0"/>
        <w:ind w:left="720"/>
        <w:rPr>
          <w:rFonts w:cstheme="minorHAnsi"/>
        </w:rPr>
      </w:pPr>
    </w:p>
    <w:p w14:paraId="5351B3D0" w14:textId="77777777" w:rsidR="00BD6668" w:rsidRPr="00E12888" w:rsidRDefault="00BD6668" w:rsidP="00BD6668">
      <w:pPr>
        <w:shd w:val="clear" w:color="auto" w:fill="FFFFFF"/>
        <w:suppressAutoHyphens/>
        <w:bidi w:val="0"/>
        <w:spacing w:after="0"/>
        <w:ind w:left="720"/>
        <w:rPr>
          <w:rFonts w:cstheme="minorHAnsi"/>
        </w:rPr>
      </w:pPr>
    </w:p>
    <w:p w14:paraId="4C8378D2" w14:textId="77777777" w:rsidR="00BD6668" w:rsidRPr="00E12888" w:rsidRDefault="00BD6668" w:rsidP="00BD6668">
      <w:pPr>
        <w:shd w:val="clear" w:color="auto" w:fill="FFFFFF"/>
        <w:suppressAutoHyphens/>
        <w:bidi w:val="0"/>
        <w:spacing w:after="0"/>
        <w:ind w:left="720"/>
        <w:rPr>
          <w:rFonts w:cstheme="minorHAnsi"/>
        </w:rPr>
      </w:pPr>
    </w:p>
    <w:p w14:paraId="4A77B64C" w14:textId="71120968" w:rsidR="00E3233C" w:rsidRPr="00E12888" w:rsidRDefault="00E12888" w:rsidP="00BD6668">
      <w:pPr>
        <w:shd w:val="clear" w:color="auto" w:fill="FFFFFF"/>
        <w:bidi w:val="0"/>
        <w:rPr>
          <w:rFonts w:cstheme="minorHAnsi"/>
        </w:rPr>
      </w:pPr>
      <w:r w:rsidRPr="00E12888">
        <w:rPr>
          <w:rFonts w:cstheme="minorHAnsi"/>
        </w:rPr>
        <w:lastRenderedPageBreak/>
        <w:t>Odkazy</w:t>
      </w:r>
    </w:p>
    <w:p w14:paraId="1C2B2C13" w14:textId="2B3F8F82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E12888">
        <w:rPr>
          <w:rFonts w:eastAsia="Times New Roman" w:cstheme="minorHAnsi"/>
          <w:color w:val="222222"/>
        </w:rPr>
        <w:t>Zusman</w:t>
      </w:r>
      <w:proofErr w:type="spellEnd"/>
      <w:r w:rsidRPr="00E12888">
        <w:rPr>
          <w:rFonts w:eastAsia="Times New Roman" w:cstheme="minorHAnsi"/>
          <w:color w:val="222222"/>
        </w:rPr>
        <w:t xml:space="preserve">, M. (2011). </w:t>
      </w:r>
      <w:proofErr w:type="spellStart"/>
      <w:r w:rsidRPr="00E12888">
        <w:rPr>
          <w:rFonts w:eastAsia="Times New Roman" w:cstheme="minorHAnsi"/>
          <w:color w:val="222222"/>
        </w:rPr>
        <w:t>Mechanism</w:t>
      </w:r>
      <w:proofErr w:type="spellEnd"/>
      <w:r w:rsidRPr="00E12888">
        <w:rPr>
          <w:rFonts w:eastAsia="Times New Roman" w:cstheme="minorHAnsi"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color w:val="222222"/>
        </w:rPr>
        <w:t>of</w:t>
      </w:r>
      <w:proofErr w:type="spellEnd"/>
      <w:r w:rsidRPr="00E12888">
        <w:rPr>
          <w:rFonts w:eastAsia="Times New Roman" w:cstheme="minorHAnsi"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color w:val="222222"/>
        </w:rPr>
        <w:t>mobilization</w:t>
      </w:r>
      <w:proofErr w:type="spellEnd"/>
      <w:r w:rsidRPr="00E12888">
        <w:rPr>
          <w:rFonts w:eastAsia="Times New Roman" w:cstheme="minorHAnsi"/>
          <w:color w:val="222222"/>
        </w:rPr>
        <w:t>. </w:t>
      </w:r>
      <w:proofErr w:type="spellStart"/>
      <w:r w:rsidRPr="00E12888">
        <w:rPr>
          <w:rFonts w:eastAsia="Times New Roman" w:cstheme="minorHAnsi"/>
          <w:i/>
          <w:iCs/>
          <w:color w:val="222222"/>
        </w:rPr>
        <w:t>Physical</w:t>
      </w:r>
      <w:proofErr w:type="spellEnd"/>
      <w:r w:rsidRPr="00E12888">
        <w:rPr>
          <w:rFonts w:eastAsia="Times New Roman" w:cstheme="minorHAnsi"/>
          <w:i/>
          <w:iCs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i/>
          <w:iCs/>
          <w:color w:val="222222"/>
        </w:rPr>
        <w:t>Therapy</w:t>
      </w:r>
      <w:proofErr w:type="spellEnd"/>
      <w:r w:rsidRPr="00E12888">
        <w:rPr>
          <w:rFonts w:eastAsia="Times New Roman" w:cstheme="minorHAnsi"/>
          <w:i/>
          <w:iCs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i/>
          <w:iCs/>
          <w:color w:val="222222"/>
        </w:rPr>
        <w:t>Reviews</w:t>
      </w:r>
      <w:proofErr w:type="spellEnd"/>
      <w:r w:rsidRPr="00E12888">
        <w:rPr>
          <w:rFonts w:eastAsia="Times New Roman" w:cstheme="minorHAnsi"/>
          <w:color w:val="222222"/>
        </w:rPr>
        <w:t>, </w:t>
      </w:r>
      <w:r w:rsidRPr="00E12888">
        <w:rPr>
          <w:rFonts w:eastAsia="Times New Roman" w:cstheme="minorHAnsi"/>
          <w:i/>
          <w:iCs/>
          <w:color w:val="222222"/>
        </w:rPr>
        <w:t>16</w:t>
      </w:r>
      <w:r w:rsidRPr="00E12888">
        <w:rPr>
          <w:rFonts w:eastAsia="Times New Roman" w:cstheme="minorHAnsi"/>
          <w:color w:val="222222"/>
        </w:rPr>
        <w:t>(4), 233</w:t>
      </w:r>
      <w:r w:rsidR="00385FC1" w:rsidRPr="00E12888">
        <w:rPr>
          <w:rFonts w:eastAsia="Times New Roman" w:cstheme="minorHAnsi"/>
          <w:color w:val="222222"/>
        </w:rPr>
        <w:t>–</w:t>
      </w:r>
      <w:r w:rsidRPr="00E12888">
        <w:rPr>
          <w:rFonts w:eastAsia="Times New Roman" w:cstheme="minorHAnsi"/>
          <w:color w:val="222222"/>
        </w:rPr>
        <w:t>236.</w:t>
      </w:r>
    </w:p>
    <w:p w14:paraId="3F469F88" w14:textId="5387D5A0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E12888">
        <w:rPr>
          <w:rFonts w:eastAsia="Times New Roman" w:cstheme="minorHAnsi"/>
          <w:color w:val="222222"/>
        </w:rPr>
        <w:t>Zusman</w:t>
      </w:r>
      <w:proofErr w:type="spellEnd"/>
      <w:r w:rsidRPr="00E12888">
        <w:rPr>
          <w:rFonts w:eastAsia="Times New Roman" w:cstheme="minorHAnsi"/>
          <w:color w:val="222222"/>
        </w:rPr>
        <w:t xml:space="preserve">, M. (2004). </w:t>
      </w:r>
      <w:proofErr w:type="spellStart"/>
      <w:r w:rsidRPr="00E12888">
        <w:rPr>
          <w:rFonts w:eastAsia="Times New Roman" w:cstheme="minorHAnsi"/>
          <w:color w:val="222222"/>
        </w:rPr>
        <w:t>Mechanisms</w:t>
      </w:r>
      <w:proofErr w:type="spellEnd"/>
      <w:r w:rsidRPr="00E12888">
        <w:rPr>
          <w:rFonts w:eastAsia="Times New Roman" w:cstheme="minorHAnsi"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color w:val="222222"/>
        </w:rPr>
        <w:t>of</w:t>
      </w:r>
      <w:proofErr w:type="spellEnd"/>
      <w:r w:rsidRPr="00E12888">
        <w:rPr>
          <w:rFonts w:eastAsia="Times New Roman" w:cstheme="minorHAnsi"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color w:val="222222"/>
        </w:rPr>
        <w:t>musculoskeletal</w:t>
      </w:r>
      <w:proofErr w:type="spellEnd"/>
      <w:r w:rsidRPr="00E12888">
        <w:rPr>
          <w:rFonts w:eastAsia="Times New Roman" w:cstheme="minorHAnsi"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color w:val="222222"/>
        </w:rPr>
        <w:t>physiotherapy</w:t>
      </w:r>
      <w:proofErr w:type="spellEnd"/>
      <w:r w:rsidRPr="00E12888">
        <w:rPr>
          <w:rFonts w:eastAsia="Times New Roman" w:cstheme="minorHAnsi"/>
          <w:color w:val="222222"/>
        </w:rPr>
        <w:t>. </w:t>
      </w:r>
      <w:proofErr w:type="spellStart"/>
      <w:r w:rsidRPr="00E12888">
        <w:rPr>
          <w:rFonts w:eastAsia="Times New Roman" w:cstheme="minorHAnsi"/>
          <w:i/>
          <w:iCs/>
          <w:color w:val="222222"/>
        </w:rPr>
        <w:t>Physical</w:t>
      </w:r>
      <w:proofErr w:type="spellEnd"/>
      <w:r w:rsidRPr="00E12888">
        <w:rPr>
          <w:rFonts w:eastAsia="Times New Roman" w:cstheme="minorHAnsi"/>
          <w:i/>
          <w:iCs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i/>
          <w:iCs/>
          <w:color w:val="222222"/>
        </w:rPr>
        <w:t>Therapy</w:t>
      </w:r>
      <w:proofErr w:type="spellEnd"/>
      <w:r w:rsidRPr="00E12888">
        <w:rPr>
          <w:rFonts w:eastAsia="Times New Roman" w:cstheme="minorHAnsi"/>
          <w:i/>
          <w:iCs/>
          <w:color w:val="222222"/>
        </w:rPr>
        <w:t xml:space="preserve"> </w:t>
      </w:r>
      <w:proofErr w:type="spellStart"/>
      <w:r w:rsidRPr="00E12888">
        <w:rPr>
          <w:rFonts w:eastAsia="Times New Roman" w:cstheme="minorHAnsi"/>
          <w:i/>
          <w:iCs/>
          <w:color w:val="222222"/>
        </w:rPr>
        <w:t>Reviews</w:t>
      </w:r>
      <w:proofErr w:type="spellEnd"/>
      <w:r w:rsidRPr="00E12888">
        <w:rPr>
          <w:rFonts w:eastAsia="Times New Roman" w:cstheme="minorHAnsi"/>
          <w:color w:val="222222"/>
        </w:rPr>
        <w:t>, </w:t>
      </w:r>
      <w:r w:rsidRPr="00E12888">
        <w:rPr>
          <w:rFonts w:eastAsia="Times New Roman" w:cstheme="minorHAnsi"/>
          <w:i/>
          <w:iCs/>
          <w:color w:val="222222"/>
        </w:rPr>
        <w:t>9</w:t>
      </w:r>
      <w:r w:rsidRPr="00E12888">
        <w:rPr>
          <w:rFonts w:eastAsia="Times New Roman" w:cstheme="minorHAnsi"/>
          <w:color w:val="222222"/>
        </w:rPr>
        <w:t>(1), 39</w:t>
      </w:r>
      <w:r w:rsidR="00385FC1" w:rsidRPr="00E12888">
        <w:rPr>
          <w:rFonts w:eastAsia="Times New Roman" w:cstheme="minorHAnsi"/>
          <w:color w:val="222222"/>
        </w:rPr>
        <w:t>–</w:t>
      </w:r>
      <w:r w:rsidRPr="00E12888">
        <w:rPr>
          <w:rFonts w:eastAsia="Times New Roman" w:cstheme="minorHAnsi"/>
          <w:color w:val="222222"/>
        </w:rPr>
        <w:t>49.</w:t>
      </w:r>
    </w:p>
    <w:p w14:paraId="1362FAF4" w14:textId="77777777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cstheme="minorHAnsi"/>
          <w:color w:val="212121"/>
          <w:shd w:val="clear" w:color="auto" w:fill="FFFFFF"/>
        </w:rPr>
        <w:t>Hodges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PW,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Richardson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CA.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Contraction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of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the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abdominal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muscles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associated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with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movement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of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the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lower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limb. </w:t>
      </w:r>
      <w:proofErr w:type="spellStart"/>
      <w:r w:rsidRPr="00E12888">
        <w:rPr>
          <w:rStyle w:val="ref-journal"/>
          <w:rFonts w:cstheme="minorHAnsi"/>
          <w:i/>
          <w:iCs/>
          <w:color w:val="212121"/>
          <w:shd w:val="clear" w:color="auto" w:fill="FFFFFF"/>
        </w:rPr>
        <w:t>Phys</w:t>
      </w:r>
      <w:proofErr w:type="spellEnd"/>
      <w:r w:rsidRPr="00E12888">
        <w:rPr>
          <w:rStyle w:val="ref-journal"/>
          <w:rFonts w:cstheme="minorHAnsi"/>
          <w:i/>
          <w:iCs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ref-journal"/>
          <w:rFonts w:cstheme="minorHAnsi"/>
          <w:i/>
          <w:iCs/>
          <w:color w:val="212121"/>
          <w:shd w:val="clear" w:color="auto" w:fill="FFFFFF"/>
        </w:rPr>
        <w:t>Ther</w:t>
      </w:r>
      <w:proofErr w:type="spellEnd"/>
      <w:r w:rsidRPr="00E12888">
        <w:rPr>
          <w:rStyle w:val="ref-journal"/>
          <w:rFonts w:cstheme="minorHAnsi"/>
          <w:i/>
          <w:iCs/>
          <w:color w:val="212121"/>
          <w:shd w:val="clear" w:color="auto" w:fill="FFFFFF"/>
        </w:rPr>
        <w:t>. </w:t>
      </w:r>
      <w:r w:rsidRPr="00E12888">
        <w:rPr>
          <w:rFonts w:cstheme="minorHAnsi"/>
          <w:color w:val="212121"/>
          <w:shd w:val="clear" w:color="auto" w:fill="FFFFFF"/>
        </w:rPr>
        <w:t>1997;</w:t>
      </w:r>
      <w:r w:rsidRPr="00E12888">
        <w:rPr>
          <w:rStyle w:val="ref-vol"/>
          <w:rFonts w:cstheme="minorHAnsi"/>
          <w:color w:val="212121"/>
          <w:shd w:val="clear" w:color="auto" w:fill="FFFFFF"/>
        </w:rPr>
        <w:t>77</w:t>
      </w:r>
      <w:r w:rsidRPr="00E12888">
        <w:rPr>
          <w:rFonts w:cstheme="minorHAnsi"/>
          <w:color w:val="212121"/>
          <w:shd w:val="clear" w:color="auto" w:fill="FFFFFF"/>
        </w:rPr>
        <w:t xml:space="preserve">(2):132–142.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doi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>: 10.1093/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ptj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>/77.2.132.</w:t>
      </w:r>
      <w:r w:rsidRPr="00E12888">
        <w:rPr>
          <w:rStyle w:val="element-citation"/>
          <w:rFonts w:cstheme="minorHAnsi"/>
          <w:color w:val="212121"/>
          <w:shd w:val="clear" w:color="auto" w:fill="FFFFFF"/>
        </w:rPr>
        <w:t xml:space="preserve">Richardson CA, </w:t>
      </w:r>
      <w:proofErr w:type="spellStart"/>
      <w:r w:rsidRPr="00E12888">
        <w:rPr>
          <w:rStyle w:val="element-citation"/>
          <w:rFonts w:cstheme="minorHAnsi"/>
          <w:color w:val="212121"/>
          <w:shd w:val="clear" w:color="auto" w:fill="FFFFFF"/>
        </w:rPr>
        <w:t>Jull</w:t>
      </w:r>
      <w:proofErr w:type="spellEnd"/>
      <w:r w:rsidRPr="00E12888">
        <w:rPr>
          <w:rStyle w:val="element-citation"/>
          <w:rFonts w:cstheme="minorHAnsi"/>
          <w:color w:val="212121"/>
          <w:shd w:val="clear" w:color="auto" w:fill="FFFFFF"/>
        </w:rPr>
        <w:t xml:space="preserve"> GA, </w:t>
      </w:r>
      <w:proofErr w:type="spellStart"/>
      <w:r w:rsidRPr="00E12888">
        <w:rPr>
          <w:rStyle w:val="element-citation"/>
          <w:rFonts w:cstheme="minorHAnsi"/>
          <w:color w:val="212121"/>
          <w:shd w:val="clear" w:color="auto" w:fill="FFFFFF"/>
        </w:rPr>
        <w:t>Hodges</w:t>
      </w:r>
      <w:proofErr w:type="spellEnd"/>
      <w:r w:rsidRPr="00E12888">
        <w:rPr>
          <w:rStyle w:val="element-citation"/>
          <w:rFonts w:cstheme="minorHAnsi"/>
          <w:color w:val="212121"/>
          <w:shd w:val="clear" w:color="auto" w:fill="FFFFFF"/>
        </w:rPr>
        <w:t xml:space="preserve"> PW, </w:t>
      </w:r>
      <w:proofErr w:type="spellStart"/>
      <w:r w:rsidRPr="00E12888">
        <w:rPr>
          <w:rStyle w:val="element-citation"/>
          <w:rFonts w:cstheme="minorHAnsi"/>
          <w:color w:val="212121"/>
          <w:shd w:val="clear" w:color="auto" w:fill="FFFFFF"/>
        </w:rPr>
        <w:t>Hides</w:t>
      </w:r>
      <w:proofErr w:type="spellEnd"/>
      <w:r w:rsidRPr="00E12888">
        <w:rPr>
          <w:rStyle w:val="element-citation"/>
          <w:rFonts w:cstheme="minorHAnsi"/>
          <w:color w:val="212121"/>
          <w:shd w:val="clear" w:color="auto" w:fill="FFFFFF"/>
        </w:rPr>
        <w:t xml:space="preserve"> JA. 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Therapeutic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Exercise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for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Spinal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Segmental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Stabilization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in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Low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Back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Pain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: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Scientific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Basis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and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Clinical</w:t>
      </w:r>
      <w:proofErr w:type="spellEnd"/>
      <w:r w:rsidRPr="00E12888">
        <w:rPr>
          <w:rStyle w:val="Zdraznn"/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Style w:val="Zdraznn"/>
          <w:rFonts w:cstheme="minorHAnsi"/>
          <w:color w:val="212121"/>
          <w:shd w:val="clear" w:color="auto" w:fill="FFFFFF"/>
        </w:rPr>
        <w:t>Approach</w:t>
      </w:r>
      <w:proofErr w:type="spellEnd"/>
      <w:r w:rsidRPr="00E12888">
        <w:rPr>
          <w:rStyle w:val="ref-journal"/>
          <w:rFonts w:cstheme="minorHAnsi"/>
          <w:i/>
          <w:iCs/>
          <w:color w:val="212121"/>
          <w:shd w:val="clear" w:color="auto" w:fill="FFFFFF"/>
        </w:rPr>
        <w:t>.</w:t>
      </w:r>
      <w:r w:rsidRPr="00E12888">
        <w:rPr>
          <w:rStyle w:val="element-citation"/>
          <w:rFonts w:cstheme="minorHAnsi"/>
          <w:color w:val="212121"/>
          <w:shd w:val="clear" w:color="auto" w:fill="FFFFFF"/>
        </w:rPr>
        <w:t xml:space="preserve"> Edinburgh: Churchill </w:t>
      </w:r>
      <w:proofErr w:type="spellStart"/>
      <w:r w:rsidRPr="00E12888">
        <w:rPr>
          <w:rStyle w:val="element-citation"/>
          <w:rFonts w:cstheme="minorHAnsi"/>
          <w:color w:val="212121"/>
          <w:shd w:val="clear" w:color="auto" w:fill="FFFFFF"/>
        </w:rPr>
        <w:t>Livingstone</w:t>
      </w:r>
      <w:proofErr w:type="spellEnd"/>
      <w:r w:rsidRPr="00E12888">
        <w:rPr>
          <w:rStyle w:val="element-citation"/>
          <w:rFonts w:cstheme="minorHAnsi"/>
          <w:color w:val="212121"/>
          <w:shd w:val="clear" w:color="auto" w:fill="FFFFFF"/>
        </w:rPr>
        <w:t>; 1999.</w:t>
      </w:r>
    </w:p>
    <w:p w14:paraId="57420E3F" w14:textId="77777777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cstheme="minorHAnsi"/>
          <w:color w:val="212121"/>
          <w:shd w:val="clear" w:color="auto" w:fill="FFFFFF"/>
        </w:rPr>
        <w:t>Hides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J, Wilson S,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Stanton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W, et al. An MRI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investigation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into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the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function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of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the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transversus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abdominis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muscle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during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“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drawing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in”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of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the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abdominal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wall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>. </w:t>
      </w:r>
      <w:r w:rsidRPr="00E12888">
        <w:rPr>
          <w:rStyle w:val="ref-journal"/>
          <w:rFonts w:cstheme="minorHAnsi"/>
          <w:i/>
          <w:iCs/>
          <w:color w:val="212121"/>
          <w:shd w:val="clear" w:color="auto" w:fill="FFFFFF"/>
        </w:rPr>
        <w:t>Spine (Phila PA 1976). </w:t>
      </w:r>
      <w:r w:rsidRPr="00E12888">
        <w:rPr>
          <w:rFonts w:cstheme="minorHAnsi"/>
          <w:color w:val="212121"/>
          <w:shd w:val="clear" w:color="auto" w:fill="FFFFFF"/>
        </w:rPr>
        <w:t>2006;</w:t>
      </w:r>
      <w:r w:rsidRPr="00E12888">
        <w:rPr>
          <w:rStyle w:val="ref-vol"/>
          <w:rFonts w:cstheme="minorHAnsi"/>
          <w:color w:val="212121"/>
          <w:shd w:val="clear" w:color="auto" w:fill="FFFFFF"/>
        </w:rPr>
        <w:t>31</w:t>
      </w:r>
      <w:r w:rsidRPr="00E12888">
        <w:rPr>
          <w:rFonts w:cstheme="minorHAnsi"/>
          <w:color w:val="212121"/>
          <w:shd w:val="clear" w:color="auto" w:fill="FFFFFF"/>
        </w:rPr>
        <w:t>(6</w:t>
      </w:r>
      <w:proofErr w:type="gramStart"/>
      <w:r w:rsidRPr="00E12888">
        <w:rPr>
          <w:rFonts w:cstheme="minorHAnsi"/>
          <w:color w:val="212121"/>
          <w:shd w:val="clear" w:color="auto" w:fill="FFFFFF"/>
        </w:rPr>
        <w:t>):E</w:t>
      </w:r>
      <w:proofErr w:type="gramEnd"/>
      <w:r w:rsidRPr="00E12888">
        <w:rPr>
          <w:rFonts w:cstheme="minorHAnsi"/>
          <w:color w:val="212121"/>
          <w:shd w:val="clear" w:color="auto" w:fill="FFFFFF"/>
        </w:rPr>
        <w:t xml:space="preserve">175–E178. </w:t>
      </w:r>
      <w:proofErr w:type="spellStart"/>
      <w:r w:rsidRPr="00E12888">
        <w:rPr>
          <w:rFonts w:cstheme="minorHAnsi"/>
          <w:color w:val="212121"/>
          <w:shd w:val="clear" w:color="auto" w:fill="FFFFFF"/>
        </w:rPr>
        <w:t>doi</w:t>
      </w:r>
      <w:proofErr w:type="spellEnd"/>
      <w:r w:rsidRPr="00E12888">
        <w:rPr>
          <w:rFonts w:cstheme="minorHAnsi"/>
          <w:color w:val="212121"/>
          <w:shd w:val="clear" w:color="auto" w:fill="FFFFFF"/>
        </w:rPr>
        <w:t>: 10.1097/01.brs.0000202740.86338.df.</w:t>
      </w:r>
    </w:p>
    <w:p w14:paraId="1C297C27" w14:textId="147FED30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cstheme="minorHAnsi"/>
          <w:color w:val="000000" w:themeColor="text1"/>
        </w:rPr>
        <w:t>Lynders</w:t>
      </w:r>
      <w:proofErr w:type="spellEnd"/>
      <w:r w:rsidRPr="00E12888">
        <w:rPr>
          <w:rFonts w:cstheme="minorHAnsi"/>
          <w:color w:val="000000" w:themeColor="text1"/>
        </w:rPr>
        <w:t xml:space="preserve"> C, </w:t>
      </w:r>
      <w:proofErr w:type="spellStart"/>
      <w:r w:rsidRPr="00E12888">
        <w:rPr>
          <w:rFonts w:cstheme="minorHAnsi"/>
          <w:color w:val="000000" w:themeColor="text1"/>
        </w:rPr>
        <w:t>The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Critical</w:t>
      </w:r>
      <w:proofErr w:type="spellEnd"/>
      <w:r w:rsidRPr="00E12888">
        <w:rPr>
          <w:rFonts w:cstheme="minorHAnsi"/>
          <w:color w:val="000000" w:themeColor="text1"/>
        </w:rPr>
        <w:t xml:space="preserve"> Role </w:t>
      </w:r>
      <w:proofErr w:type="spellStart"/>
      <w:r w:rsidRPr="00E12888">
        <w:rPr>
          <w:rFonts w:cstheme="minorHAnsi"/>
          <w:color w:val="000000" w:themeColor="text1"/>
        </w:rPr>
        <w:t>of</w:t>
      </w:r>
      <w:proofErr w:type="spellEnd"/>
      <w:r w:rsidRPr="00E12888">
        <w:rPr>
          <w:rFonts w:cstheme="minorHAnsi"/>
          <w:color w:val="000000" w:themeColor="text1"/>
        </w:rPr>
        <w:t xml:space="preserve"> Development </w:t>
      </w:r>
      <w:proofErr w:type="spellStart"/>
      <w:r w:rsidRPr="00E12888">
        <w:rPr>
          <w:rFonts w:cstheme="minorHAnsi"/>
          <w:color w:val="000000" w:themeColor="text1"/>
        </w:rPr>
        <w:t>of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the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Transversus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Abdominis</w:t>
      </w:r>
      <w:proofErr w:type="spellEnd"/>
      <w:r w:rsidRPr="00E12888">
        <w:rPr>
          <w:rFonts w:cstheme="minorHAnsi"/>
          <w:color w:val="000000" w:themeColor="text1"/>
        </w:rPr>
        <w:t xml:space="preserve"> in </w:t>
      </w:r>
      <w:proofErr w:type="spellStart"/>
      <w:r w:rsidRPr="00E12888">
        <w:rPr>
          <w:rFonts w:cstheme="minorHAnsi"/>
          <w:color w:val="000000" w:themeColor="text1"/>
        </w:rPr>
        <w:t>the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Prevention</w:t>
      </w:r>
      <w:proofErr w:type="spellEnd"/>
      <w:r w:rsidRPr="00E12888">
        <w:rPr>
          <w:rFonts w:cstheme="minorHAnsi"/>
          <w:color w:val="000000" w:themeColor="text1"/>
        </w:rPr>
        <w:t xml:space="preserve"> and </w:t>
      </w:r>
      <w:proofErr w:type="spellStart"/>
      <w:r w:rsidRPr="00E12888">
        <w:rPr>
          <w:rFonts w:cstheme="minorHAnsi"/>
          <w:color w:val="000000" w:themeColor="text1"/>
        </w:rPr>
        <w:t>Treatment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of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Low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Back</w:t>
      </w:r>
      <w:proofErr w:type="spellEnd"/>
      <w:r w:rsidRPr="00E12888">
        <w:rPr>
          <w:rFonts w:cstheme="minorHAnsi"/>
          <w:color w:val="000000" w:themeColor="text1"/>
        </w:rPr>
        <w:t xml:space="preserve"> </w:t>
      </w:r>
      <w:proofErr w:type="spellStart"/>
      <w:r w:rsidRPr="00E12888">
        <w:rPr>
          <w:rFonts w:cstheme="minorHAnsi"/>
          <w:color w:val="000000" w:themeColor="text1"/>
        </w:rPr>
        <w:t>Pain</w:t>
      </w:r>
      <w:proofErr w:type="spellEnd"/>
      <w:r w:rsidRPr="00E12888">
        <w:rPr>
          <w:rFonts w:cstheme="minorHAnsi"/>
          <w:color w:val="000000" w:themeColor="text1"/>
        </w:rPr>
        <w:t xml:space="preserve">, </w:t>
      </w:r>
      <w:proofErr w:type="gramStart"/>
      <w:r w:rsidRPr="00E12888">
        <w:rPr>
          <w:rFonts w:cstheme="minorHAnsi"/>
          <w:color w:val="000000" w:themeColor="text1"/>
        </w:rPr>
        <w:t>HSSJ(</w:t>
      </w:r>
      <w:proofErr w:type="gramEnd"/>
      <w:r w:rsidRPr="00E12888">
        <w:rPr>
          <w:rFonts w:cstheme="minorHAnsi"/>
          <w:color w:val="000000" w:themeColor="text1"/>
        </w:rPr>
        <w:t>2019)15:214–220 DOI 10.1007/s11420</w:t>
      </w:r>
      <w:r w:rsidR="00385FC1" w:rsidRPr="00E12888">
        <w:rPr>
          <w:rFonts w:cstheme="minorHAnsi"/>
          <w:color w:val="000000" w:themeColor="text1"/>
        </w:rPr>
        <w:t>–</w:t>
      </w:r>
      <w:r w:rsidRPr="00E12888">
        <w:rPr>
          <w:rFonts w:cstheme="minorHAnsi"/>
          <w:color w:val="000000" w:themeColor="text1"/>
        </w:rPr>
        <w:t>019</w:t>
      </w:r>
      <w:r w:rsidR="00385FC1" w:rsidRPr="00E12888">
        <w:rPr>
          <w:rFonts w:cstheme="minorHAnsi"/>
          <w:color w:val="000000" w:themeColor="text1"/>
        </w:rPr>
        <w:t>–</w:t>
      </w:r>
      <w:r w:rsidRPr="00E12888">
        <w:rPr>
          <w:rFonts w:cstheme="minorHAnsi"/>
          <w:color w:val="000000" w:themeColor="text1"/>
        </w:rPr>
        <w:t>09717</w:t>
      </w:r>
      <w:r w:rsidR="00385FC1" w:rsidRPr="00E12888">
        <w:rPr>
          <w:rFonts w:cstheme="minorHAnsi"/>
          <w:color w:val="000000" w:themeColor="text1"/>
        </w:rPr>
        <w:t>–</w:t>
      </w:r>
      <w:r w:rsidRPr="00E12888">
        <w:rPr>
          <w:rFonts w:cstheme="minorHAnsi"/>
          <w:color w:val="000000" w:themeColor="text1"/>
        </w:rPr>
        <w:t>8</w:t>
      </w:r>
    </w:p>
    <w:p w14:paraId="7E8CA1E8" w14:textId="4366A346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r w:rsidRPr="00E12888">
        <w:rPr>
          <w:rFonts w:eastAsia="Times New Roman" w:cstheme="minorHAnsi"/>
          <w:color w:val="333333"/>
        </w:rPr>
        <w:t xml:space="preserve">Lewis, J. S. (2009) </w:t>
      </w:r>
      <w:proofErr w:type="spellStart"/>
      <w:r w:rsidRPr="00E12888">
        <w:rPr>
          <w:rFonts w:eastAsia="Times New Roman" w:cstheme="minorHAnsi"/>
          <w:color w:val="333333"/>
        </w:rPr>
        <w:t>Rotator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cuff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tendinopathy</w:t>
      </w:r>
      <w:proofErr w:type="spellEnd"/>
      <w:r w:rsidRPr="00E12888">
        <w:rPr>
          <w:rFonts w:eastAsia="Times New Roman" w:cstheme="minorHAnsi"/>
          <w:color w:val="333333"/>
        </w:rPr>
        <w:t>/</w:t>
      </w:r>
      <w:proofErr w:type="spellStart"/>
      <w:r w:rsidRPr="00E12888">
        <w:rPr>
          <w:rFonts w:eastAsia="Times New Roman" w:cstheme="minorHAnsi"/>
          <w:color w:val="333333"/>
        </w:rPr>
        <w:t>subacromial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impingement</w:t>
      </w:r>
      <w:proofErr w:type="spellEnd"/>
      <w:r w:rsidRPr="00E12888">
        <w:rPr>
          <w:rFonts w:eastAsia="Times New Roman" w:cstheme="minorHAnsi"/>
          <w:color w:val="333333"/>
        </w:rPr>
        <w:t xml:space="preserve"> syndrome: </w:t>
      </w:r>
      <w:proofErr w:type="spellStart"/>
      <w:r w:rsidRPr="00E12888">
        <w:rPr>
          <w:rFonts w:eastAsia="Times New Roman" w:cstheme="minorHAnsi"/>
          <w:color w:val="333333"/>
        </w:rPr>
        <w:t>is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it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time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for</w:t>
      </w:r>
      <w:proofErr w:type="spellEnd"/>
      <w:r w:rsidRPr="00E12888">
        <w:rPr>
          <w:rFonts w:eastAsia="Times New Roman" w:cstheme="minorHAnsi"/>
          <w:color w:val="333333"/>
        </w:rPr>
        <w:t xml:space="preserve"> a </w:t>
      </w:r>
      <w:proofErr w:type="spellStart"/>
      <w:r w:rsidRPr="00E12888">
        <w:rPr>
          <w:rFonts w:eastAsia="Times New Roman" w:cstheme="minorHAnsi"/>
          <w:color w:val="333333"/>
        </w:rPr>
        <w:t>new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method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of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assessment</w:t>
      </w:r>
      <w:proofErr w:type="spellEnd"/>
      <w:r w:rsidRPr="00E12888">
        <w:rPr>
          <w:rFonts w:eastAsia="Times New Roman" w:cstheme="minorHAnsi"/>
          <w:color w:val="333333"/>
        </w:rPr>
        <w:t xml:space="preserve">? </w:t>
      </w:r>
      <w:proofErr w:type="spellStart"/>
      <w:r w:rsidRPr="00E12888">
        <w:rPr>
          <w:rFonts w:eastAsia="Times New Roman" w:cstheme="minorHAnsi"/>
          <w:color w:val="333333"/>
        </w:rPr>
        <w:t>British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Journal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of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Sports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Medicine</w:t>
      </w:r>
      <w:proofErr w:type="spellEnd"/>
      <w:r w:rsidRPr="00E12888">
        <w:rPr>
          <w:rFonts w:eastAsia="Times New Roman" w:cstheme="minorHAnsi"/>
          <w:color w:val="333333"/>
        </w:rPr>
        <w:t>, Vol 43, pp. 259</w:t>
      </w:r>
      <w:r w:rsidR="00385FC1" w:rsidRPr="00E12888">
        <w:rPr>
          <w:rFonts w:eastAsia="Times New Roman" w:cstheme="minorHAnsi"/>
          <w:color w:val="333333"/>
        </w:rPr>
        <w:t>–</w:t>
      </w:r>
      <w:r w:rsidRPr="00E12888">
        <w:rPr>
          <w:rFonts w:eastAsia="Times New Roman" w:cstheme="minorHAnsi"/>
          <w:color w:val="333333"/>
        </w:rPr>
        <w:t>264</w:t>
      </w:r>
    </w:p>
    <w:p w14:paraId="742C34E5" w14:textId="38715E5A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r w:rsidRPr="00E12888">
        <w:rPr>
          <w:rFonts w:eastAsia="Times New Roman" w:cstheme="minorHAnsi"/>
          <w:color w:val="333333"/>
        </w:rPr>
        <w:t xml:space="preserve">Lewis JS. </w:t>
      </w:r>
      <w:proofErr w:type="spellStart"/>
      <w:r w:rsidRPr="00E12888">
        <w:rPr>
          <w:rFonts w:eastAsia="Times New Roman" w:cstheme="minorHAnsi"/>
          <w:color w:val="333333"/>
        </w:rPr>
        <w:t>Rotator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cuff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tendinopathy</w:t>
      </w:r>
      <w:proofErr w:type="spellEnd"/>
      <w:r w:rsidRPr="00E12888">
        <w:rPr>
          <w:rFonts w:eastAsia="Times New Roman" w:cstheme="minorHAnsi"/>
          <w:color w:val="333333"/>
        </w:rPr>
        <w:t xml:space="preserve">: a model </w:t>
      </w:r>
      <w:proofErr w:type="spellStart"/>
      <w:r w:rsidRPr="00E12888">
        <w:rPr>
          <w:rFonts w:eastAsia="Times New Roman" w:cstheme="minorHAnsi"/>
          <w:color w:val="333333"/>
        </w:rPr>
        <w:t>for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the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continuum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of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pathology</w:t>
      </w:r>
      <w:proofErr w:type="spellEnd"/>
      <w:r w:rsidRPr="00E12888">
        <w:rPr>
          <w:rFonts w:eastAsia="Times New Roman" w:cstheme="minorHAnsi"/>
          <w:color w:val="333333"/>
        </w:rPr>
        <w:t xml:space="preserve"> and </w:t>
      </w:r>
      <w:proofErr w:type="spellStart"/>
      <w:r w:rsidRPr="00E12888">
        <w:rPr>
          <w:rFonts w:eastAsia="Times New Roman" w:cstheme="minorHAnsi"/>
          <w:color w:val="333333"/>
        </w:rPr>
        <w:t>related</w:t>
      </w:r>
      <w:proofErr w:type="spellEnd"/>
      <w:r w:rsidRPr="00E12888">
        <w:rPr>
          <w:rFonts w:eastAsia="Times New Roman" w:cstheme="minorHAnsi"/>
          <w:color w:val="333333"/>
        </w:rPr>
        <w:t xml:space="preserve"> management. Br J </w:t>
      </w:r>
      <w:proofErr w:type="spellStart"/>
      <w:r w:rsidRPr="00E12888">
        <w:rPr>
          <w:rFonts w:eastAsia="Times New Roman" w:cstheme="minorHAnsi"/>
          <w:color w:val="333333"/>
        </w:rPr>
        <w:t>Sports</w:t>
      </w:r>
      <w:proofErr w:type="spellEnd"/>
      <w:r w:rsidRPr="00E12888">
        <w:rPr>
          <w:rFonts w:eastAsia="Times New Roman" w:cstheme="minorHAnsi"/>
          <w:color w:val="333333"/>
        </w:rPr>
        <w:t xml:space="preserve"> Med. 2010 Oct;44(13):918</w:t>
      </w:r>
      <w:r w:rsidR="00385FC1" w:rsidRPr="00E12888">
        <w:rPr>
          <w:rFonts w:eastAsia="Times New Roman" w:cstheme="minorHAnsi"/>
          <w:color w:val="333333"/>
        </w:rPr>
        <w:t>–</w:t>
      </w:r>
      <w:r w:rsidRPr="00E12888">
        <w:rPr>
          <w:rFonts w:eastAsia="Times New Roman" w:cstheme="minorHAnsi"/>
          <w:color w:val="333333"/>
        </w:rPr>
        <w:t>23. </w:t>
      </w:r>
      <w:hyperlink r:id="rId7" w:history="1">
        <w:r w:rsidRPr="00E12888">
          <w:rPr>
            <w:rStyle w:val="Hypertextovodkaz"/>
            <w:rFonts w:eastAsia="Times New Roman" w:cstheme="minorHAnsi"/>
          </w:rPr>
          <w:t>http://bjsm.bmj.com/content/44/13/918</w:t>
        </w:r>
      </w:hyperlink>
      <w:r w:rsidRPr="00E12888">
        <w:rPr>
          <w:rFonts w:eastAsia="Times New Roman" w:cstheme="minorHAnsi"/>
          <w:color w:val="333333"/>
        </w:rPr>
        <w:t> </w:t>
      </w:r>
    </w:p>
    <w:p w14:paraId="5EF61985" w14:textId="7FF3DB8D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r w:rsidRPr="00E12888">
        <w:rPr>
          <w:rFonts w:cstheme="minorHAnsi"/>
          <w:color w:val="222222"/>
          <w:shd w:val="clear" w:color="auto" w:fill="FFFFFF"/>
        </w:rPr>
        <w:t xml:space="preserve">Lewis, J. (2016).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Rotator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cuff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related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shoulder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pain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 xml:space="preserve">: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assessment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 xml:space="preserve">, management and </w:t>
      </w:r>
      <w:proofErr w:type="spellStart"/>
      <w:r w:rsidRPr="00E12888">
        <w:rPr>
          <w:rFonts w:cstheme="minorHAnsi"/>
          <w:color w:val="222222"/>
          <w:shd w:val="clear" w:color="auto" w:fill="FFFFFF"/>
        </w:rPr>
        <w:t>uncertainties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>. </w:t>
      </w:r>
      <w:proofErr w:type="spellStart"/>
      <w:r w:rsidRPr="00E12888">
        <w:rPr>
          <w:rFonts w:cstheme="minorHAnsi"/>
          <w:i/>
          <w:iCs/>
          <w:color w:val="222222"/>
          <w:shd w:val="clear" w:color="auto" w:fill="FFFFFF"/>
        </w:rPr>
        <w:t>Manual</w:t>
      </w:r>
      <w:proofErr w:type="spellEnd"/>
      <w:r w:rsidRPr="00E12888">
        <w:rPr>
          <w:rFonts w:cstheme="minorHAnsi"/>
          <w:i/>
          <w:iCs/>
          <w:color w:val="222222"/>
          <w:shd w:val="clear" w:color="auto" w:fill="FFFFFF"/>
        </w:rPr>
        <w:t xml:space="preserve"> </w:t>
      </w:r>
      <w:proofErr w:type="spellStart"/>
      <w:r w:rsidRPr="00E12888">
        <w:rPr>
          <w:rFonts w:cstheme="minorHAnsi"/>
          <w:i/>
          <w:iCs/>
          <w:color w:val="222222"/>
          <w:shd w:val="clear" w:color="auto" w:fill="FFFFFF"/>
        </w:rPr>
        <w:t>therapy</w:t>
      </w:r>
      <w:proofErr w:type="spellEnd"/>
      <w:r w:rsidRPr="00E12888">
        <w:rPr>
          <w:rFonts w:cstheme="minorHAnsi"/>
          <w:color w:val="222222"/>
          <w:shd w:val="clear" w:color="auto" w:fill="FFFFFF"/>
        </w:rPr>
        <w:t>, </w:t>
      </w:r>
      <w:r w:rsidRPr="00E12888">
        <w:rPr>
          <w:rFonts w:cstheme="minorHAnsi"/>
          <w:i/>
          <w:iCs/>
          <w:color w:val="222222"/>
          <w:shd w:val="clear" w:color="auto" w:fill="FFFFFF"/>
        </w:rPr>
        <w:t>23</w:t>
      </w:r>
      <w:r w:rsidRPr="00E12888">
        <w:rPr>
          <w:rFonts w:cstheme="minorHAnsi"/>
          <w:color w:val="222222"/>
          <w:shd w:val="clear" w:color="auto" w:fill="FFFFFF"/>
        </w:rPr>
        <w:t>, 57</w:t>
      </w:r>
      <w:r w:rsidR="00385FC1" w:rsidRPr="00E12888">
        <w:rPr>
          <w:rFonts w:cstheme="minorHAnsi"/>
          <w:color w:val="222222"/>
          <w:shd w:val="clear" w:color="auto" w:fill="FFFFFF"/>
        </w:rPr>
        <w:t>–</w:t>
      </w:r>
      <w:r w:rsidRPr="00E12888">
        <w:rPr>
          <w:rFonts w:cstheme="minorHAnsi"/>
          <w:color w:val="222222"/>
          <w:shd w:val="clear" w:color="auto" w:fill="FFFFFF"/>
        </w:rPr>
        <w:t>68.</w:t>
      </w:r>
    </w:p>
    <w:p w14:paraId="223DE58D" w14:textId="711EE513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Sharples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P., &amp; Turner, D. C. (2023).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Skeletal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muscle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memory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American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Physiology</w:t>
      </w:r>
      <w:proofErr w:type="spellEnd"/>
      <w:r w:rsidR="00385FC1"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–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Cell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Physiology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324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C1274</w:t>
      </w:r>
      <w:r w:rsidR="00385FC1"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C1294.</w:t>
      </w:r>
    </w:p>
    <w:p w14:paraId="3B9C0AB8" w14:textId="46051800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Chang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H.,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Bocharnikov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V., Case, S. M.,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Todd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Laird</w:t>
      </w:r>
      <w:r w:rsidRPr="00E12888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Gion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Alvarez</w:t>
      </w:r>
      <w:r w:rsidRPr="00E12888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Baumgartner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Nigrovic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 P. A. (2022). Joint</w:t>
      </w:r>
      <w:r w:rsidRPr="00E12888">
        <w:rPr>
          <w:rFonts w:ascii="Cambria Math" w:hAnsi="Cambria Math" w:cs="Cambria Math"/>
          <w:color w:val="222222"/>
          <w:sz w:val="20"/>
          <w:szCs w:val="20"/>
          <w:shd w:val="clear" w:color="auto" w:fill="FFFFFF"/>
        </w:rPr>
        <w:t>‐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Specific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Memory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Sustained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Risk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for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New Joint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Accumulation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Autoimmune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Arthritis.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Arthritis &amp;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Rheumatology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74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(11), 1851</w:t>
      </w:r>
      <w:r w:rsidR="00385FC1"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1858.</w:t>
      </w:r>
    </w:p>
    <w:p w14:paraId="6C540D08" w14:textId="6C2B9143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Chang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 H.,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Bocharnikov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V., Case, S. M.,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Todd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Laird</w:t>
      </w:r>
      <w:proofErr w:type="spellEnd"/>
      <w:r w:rsidR="00385FC1"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Gion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Alvarez</w:t>
      </w:r>
      <w:proofErr w:type="spellEnd"/>
      <w:r w:rsidR="00385FC1"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Baumgartner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M., &amp;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Nigrovic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 A. (2022).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Patterns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arthritis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flare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reveal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joint</w:t>
      </w:r>
      <w:r w:rsidR="00385FC1"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specific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memory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together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sustained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risk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for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new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joint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accumulation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Arthritis &amp;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rheumatology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(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Hoboken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, NJ)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74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(11), 1851.</w:t>
      </w:r>
    </w:p>
    <w:p w14:paraId="6F84E417" w14:textId="77777777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rPr>
          <w:rFonts w:cstheme="minorHAnsi"/>
          <w:color w:val="000000" w:themeColor="text1"/>
        </w:rPr>
      </w:pP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Vaidya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Babu, V. S.,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Mungikar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&amp;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Dobhal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(2019).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Comparison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between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muscle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energy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technique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Mulligan’s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mobilization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movement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patients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with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anterior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innominate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iliosacral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dysfunction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Int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J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(9).</w:t>
      </w:r>
    </w:p>
    <w:p w14:paraId="582F2DAE" w14:textId="77777777" w:rsidR="00BD6668" w:rsidRPr="00E12888" w:rsidRDefault="00BD6668" w:rsidP="00BD6668">
      <w:pPr>
        <w:bidi w:val="0"/>
        <w:rPr>
          <w:rFonts w:cstheme="minorHAnsi"/>
          <w:color w:val="000000" w:themeColor="text1"/>
        </w:rPr>
      </w:pPr>
    </w:p>
    <w:p w14:paraId="24F858A2" w14:textId="77777777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E12888">
        <w:rPr>
          <w:rFonts w:cstheme="minorHAnsi"/>
        </w:rPr>
        <w:lastRenderedPageBreak/>
        <w:t>Mulligan</w:t>
      </w:r>
      <w:proofErr w:type="spellEnd"/>
      <w:r w:rsidRPr="00E12888">
        <w:rPr>
          <w:rFonts w:cstheme="minorHAnsi"/>
        </w:rPr>
        <w:t xml:space="preserve">, B. (1989). </w:t>
      </w:r>
      <w:proofErr w:type="spellStart"/>
      <w:r w:rsidRPr="00E12888">
        <w:rPr>
          <w:rFonts w:cstheme="minorHAnsi"/>
        </w:rPr>
        <w:t>Manual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Therapy</w:t>
      </w:r>
      <w:proofErr w:type="spellEnd"/>
      <w:r w:rsidRPr="00E12888">
        <w:rPr>
          <w:rFonts w:cstheme="minorHAnsi"/>
        </w:rPr>
        <w:t xml:space="preserve"> NAGS, SNAGS, </w:t>
      </w:r>
      <w:proofErr w:type="gramStart"/>
      <w:r w:rsidRPr="00E12888">
        <w:rPr>
          <w:rFonts w:cstheme="minorHAnsi"/>
        </w:rPr>
        <w:t>PRPS,</w:t>
      </w:r>
      <w:proofErr w:type="gram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etc</w:t>
      </w:r>
      <w:proofErr w:type="spellEnd"/>
      <w:r w:rsidRPr="00E12888">
        <w:rPr>
          <w:rFonts w:cstheme="minorHAnsi"/>
        </w:rPr>
        <w:t>., 1</w:t>
      </w:r>
      <w:r w:rsidRPr="00E12888">
        <w:rPr>
          <w:rFonts w:cstheme="minorHAnsi"/>
          <w:vertAlign w:val="superscript"/>
        </w:rPr>
        <w:t>st</w:t>
      </w:r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ed</w:t>
      </w:r>
      <w:proofErr w:type="spellEnd"/>
      <w:r w:rsidRPr="00E12888">
        <w:rPr>
          <w:rFonts w:cstheme="minorHAnsi"/>
        </w:rPr>
        <w:t xml:space="preserve">. </w:t>
      </w:r>
      <w:proofErr w:type="spellStart"/>
      <w:r w:rsidRPr="00E12888">
        <w:rPr>
          <w:rFonts w:cstheme="minorHAnsi"/>
        </w:rPr>
        <w:t>Planeview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services</w:t>
      </w:r>
      <w:proofErr w:type="spellEnd"/>
      <w:r w:rsidRPr="00E12888">
        <w:rPr>
          <w:rFonts w:cstheme="minorHAnsi"/>
        </w:rPr>
        <w:t xml:space="preserve"> Wellington New </w:t>
      </w:r>
      <w:proofErr w:type="spellStart"/>
      <w:r w:rsidRPr="00E12888">
        <w:rPr>
          <w:rFonts w:cstheme="minorHAnsi"/>
        </w:rPr>
        <w:t>Zealand</w:t>
      </w:r>
      <w:proofErr w:type="spellEnd"/>
      <w:r w:rsidRPr="00E12888">
        <w:rPr>
          <w:rFonts w:cstheme="minorHAnsi"/>
        </w:rPr>
        <w:t>.</w:t>
      </w:r>
    </w:p>
    <w:p w14:paraId="666D1252" w14:textId="21E587C9" w:rsidR="00BD6668" w:rsidRPr="00E12888" w:rsidRDefault="00BD6668" w:rsidP="00BD6668">
      <w:pPr>
        <w:pStyle w:val="Odstavecseseznamem"/>
        <w:numPr>
          <w:ilvl w:val="0"/>
          <w:numId w:val="10"/>
        </w:numPr>
        <w:shd w:val="clear" w:color="auto" w:fill="FFFFFF"/>
        <w:bidi w:val="0"/>
        <w:rPr>
          <w:rFonts w:eastAsia="Times New Roman" w:cstheme="minorHAnsi"/>
        </w:rPr>
      </w:pPr>
      <w:proofErr w:type="spellStart"/>
      <w:r w:rsidRPr="00E12888">
        <w:rPr>
          <w:rFonts w:cstheme="minorHAnsi"/>
        </w:rPr>
        <w:t>Abbot</w:t>
      </w:r>
      <w:proofErr w:type="spellEnd"/>
      <w:r w:rsidRPr="00E12888">
        <w:rPr>
          <w:rFonts w:cstheme="minorHAnsi"/>
        </w:rPr>
        <w:t xml:space="preserve"> JH, </w:t>
      </w:r>
      <w:proofErr w:type="spellStart"/>
      <w:r w:rsidRPr="00E12888">
        <w:rPr>
          <w:rFonts w:cstheme="minorHAnsi"/>
        </w:rPr>
        <w:t>Patla</w:t>
      </w:r>
      <w:proofErr w:type="spellEnd"/>
      <w:r w:rsidRPr="00E12888">
        <w:rPr>
          <w:rFonts w:cstheme="minorHAnsi"/>
        </w:rPr>
        <w:t xml:space="preserve"> CE, Jensen RH (2001) </w:t>
      </w:r>
      <w:proofErr w:type="spellStart"/>
      <w:r w:rsidRPr="00E12888">
        <w:rPr>
          <w:rFonts w:cstheme="minorHAnsi"/>
        </w:rPr>
        <w:t>The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initial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effect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of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an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elbow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mobilization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of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movement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technique</w:t>
      </w:r>
      <w:proofErr w:type="spellEnd"/>
      <w:r w:rsidRPr="00E12888">
        <w:rPr>
          <w:rFonts w:cstheme="minorHAnsi"/>
        </w:rPr>
        <w:t xml:space="preserve"> on </w:t>
      </w:r>
      <w:proofErr w:type="spellStart"/>
      <w:r w:rsidRPr="00E12888">
        <w:rPr>
          <w:rFonts w:cstheme="minorHAnsi"/>
        </w:rPr>
        <w:t>grip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strength</w:t>
      </w:r>
      <w:proofErr w:type="spellEnd"/>
      <w:r w:rsidRPr="00E12888">
        <w:rPr>
          <w:rFonts w:cstheme="minorHAnsi"/>
        </w:rPr>
        <w:t xml:space="preserve"> in </w:t>
      </w:r>
      <w:proofErr w:type="spellStart"/>
      <w:r w:rsidRPr="00E12888">
        <w:rPr>
          <w:rFonts w:cstheme="minorHAnsi"/>
        </w:rPr>
        <w:t>subjects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with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lateral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epicondylalgia</w:t>
      </w:r>
      <w:proofErr w:type="spellEnd"/>
      <w:proofErr w:type="gramStart"/>
      <w:r w:rsidRPr="00E12888">
        <w:rPr>
          <w:rFonts w:cstheme="minorHAnsi"/>
        </w:rPr>
        <w:t>, ,</w:t>
      </w:r>
      <w:proofErr w:type="gram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Manual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Therapy</w:t>
      </w:r>
      <w:proofErr w:type="spellEnd"/>
      <w:r w:rsidRPr="00E12888">
        <w:rPr>
          <w:rFonts w:cstheme="minorHAnsi"/>
        </w:rPr>
        <w:t xml:space="preserve"> </w:t>
      </w:r>
      <w:r w:rsidRPr="00E12888">
        <w:rPr>
          <w:rFonts w:cstheme="minorHAnsi"/>
          <w:shd w:val="clear" w:color="auto" w:fill="FFFFFF"/>
        </w:rPr>
        <w:t>Aug;6(3):163</w:t>
      </w:r>
      <w:r w:rsidR="00385FC1" w:rsidRPr="00E12888">
        <w:rPr>
          <w:rFonts w:cstheme="minorHAnsi"/>
          <w:shd w:val="clear" w:color="auto" w:fill="FFFFFF"/>
        </w:rPr>
        <w:t>–</w:t>
      </w:r>
      <w:r w:rsidRPr="00E12888">
        <w:rPr>
          <w:rFonts w:cstheme="minorHAnsi"/>
          <w:shd w:val="clear" w:color="auto" w:fill="FFFFFF"/>
        </w:rPr>
        <w:t>9</w:t>
      </w:r>
      <w:r w:rsidRPr="00E12888">
        <w:rPr>
          <w:rFonts w:cstheme="minorHAnsi"/>
        </w:rPr>
        <w:t xml:space="preserve"> </w:t>
      </w:r>
      <w:r w:rsidRPr="00E12888">
        <w:rPr>
          <w:rFonts w:eastAsia="Times New Roman" w:cstheme="minorHAnsi"/>
        </w:rPr>
        <w:t>PMID:11527456  DOI:</w:t>
      </w:r>
      <w:hyperlink r:id="rId8" w:tgtFrame="_blank" w:history="1">
        <w:r w:rsidRPr="00E12888">
          <w:rPr>
            <w:rFonts w:eastAsia="Times New Roman" w:cstheme="minorHAnsi"/>
            <w:u w:val="single"/>
          </w:rPr>
          <w:t>10.1054/math.2001.0408</w:t>
        </w:r>
      </w:hyperlink>
    </w:p>
    <w:p w14:paraId="0164BAF8" w14:textId="77777777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r w:rsidRPr="00E12888">
        <w:rPr>
          <w:rFonts w:cstheme="minorHAnsi"/>
        </w:rPr>
        <w:t xml:space="preserve">D. </w:t>
      </w:r>
      <w:proofErr w:type="spellStart"/>
      <w:r w:rsidRPr="00E12888">
        <w:rPr>
          <w:rFonts w:cstheme="minorHAnsi"/>
        </w:rPr>
        <w:t>Hendry</w:t>
      </w:r>
      <w:proofErr w:type="spellEnd"/>
      <w:r w:rsidRPr="00E12888">
        <w:rPr>
          <w:rFonts w:cstheme="minorHAnsi"/>
        </w:rPr>
        <w:t xml:space="preserve">, A. Campbell, L. </w:t>
      </w:r>
      <w:proofErr w:type="spellStart"/>
      <w:r w:rsidRPr="00E12888">
        <w:rPr>
          <w:rFonts w:cstheme="minorHAnsi"/>
        </w:rPr>
        <w:t>Ng</w:t>
      </w:r>
      <w:proofErr w:type="spellEnd"/>
      <w:r w:rsidRPr="00E12888">
        <w:rPr>
          <w:rFonts w:cstheme="minorHAnsi"/>
        </w:rPr>
        <w:t xml:space="preserve">, T. L. </w:t>
      </w:r>
      <w:proofErr w:type="spellStart"/>
      <w:r w:rsidRPr="00E12888">
        <w:rPr>
          <w:rFonts w:cstheme="minorHAnsi"/>
        </w:rPr>
        <w:t>Grisbrook</w:t>
      </w:r>
      <w:proofErr w:type="spellEnd"/>
      <w:r w:rsidRPr="00E12888">
        <w:rPr>
          <w:rFonts w:cstheme="minorHAnsi"/>
        </w:rPr>
        <w:t xml:space="preserve">, D. M. </w:t>
      </w:r>
      <w:proofErr w:type="spellStart"/>
      <w:r w:rsidRPr="00E12888">
        <w:rPr>
          <w:rFonts w:cstheme="minorHAnsi"/>
        </w:rPr>
        <w:t>Hopper</w:t>
      </w:r>
      <w:proofErr w:type="spellEnd"/>
      <w:r w:rsidRPr="00E12888">
        <w:rPr>
          <w:rFonts w:cstheme="minorHAnsi"/>
        </w:rPr>
        <w:t xml:space="preserve"> (2014) </w:t>
      </w:r>
      <w:proofErr w:type="spellStart"/>
      <w:r w:rsidRPr="00E12888">
        <w:rPr>
          <w:rFonts w:cstheme="minorHAnsi"/>
        </w:rPr>
        <w:t>Effect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of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Mulligan's</w:t>
      </w:r>
      <w:proofErr w:type="spellEnd"/>
      <w:r w:rsidRPr="00E12888">
        <w:rPr>
          <w:rFonts w:cstheme="minorHAnsi"/>
        </w:rPr>
        <w:t xml:space="preserve"> and </w:t>
      </w:r>
      <w:proofErr w:type="spellStart"/>
      <w:r w:rsidRPr="00E12888">
        <w:rPr>
          <w:rFonts w:cstheme="minorHAnsi"/>
        </w:rPr>
        <w:t>Kinesio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knee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taping</w:t>
      </w:r>
      <w:proofErr w:type="spellEnd"/>
      <w:r w:rsidRPr="00E12888">
        <w:rPr>
          <w:rFonts w:cstheme="minorHAnsi"/>
        </w:rPr>
        <w:t xml:space="preserve"> on adolescent </w:t>
      </w:r>
      <w:proofErr w:type="spellStart"/>
      <w:r w:rsidRPr="00E12888">
        <w:rPr>
          <w:rFonts w:cstheme="minorHAnsi"/>
        </w:rPr>
        <w:t>ballet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dancers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knee</w:t>
      </w:r>
      <w:proofErr w:type="spellEnd"/>
      <w:r w:rsidRPr="00E12888">
        <w:rPr>
          <w:rFonts w:cstheme="minorHAnsi"/>
        </w:rPr>
        <w:t xml:space="preserve"> and hip </w:t>
      </w:r>
      <w:proofErr w:type="spellStart"/>
      <w:r w:rsidRPr="00E12888">
        <w:rPr>
          <w:rFonts w:cstheme="minorHAnsi"/>
        </w:rPr>
        <w:t>biomechanics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during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landing</w:t>
      </w:r>
      <w:proofErr w:type="spellEnd"/>
      <w:r w:rsidRPr="00E12888">
        <w:rPr>
          <w:rFonts w:cstheme="minorHAnsi"/>
        </w:rPr>
        <w:t xml:space="preserve">. </w:t>
      </w:r>
      <w:proofErr w:type="spellStart"/>
      <w:r w:rsidRPr="00E12888">
        <w:rPr>
          <w:rFonts w:cstheme="minorHAnsi"/>
        </w:rPr>
        <w:t>Scand</w:t>
      </w:r>
      <w:proofErr w:type="spellEnd"/>
      <w:r w:rsidRPr="00E12888">
        <w:rPr>
          <w:rFonts w:cstheme="minorHAnsi"/>
        </w:rPr>
        <w:t xml:space="preserve"> J Med </w:t>
      </w:r>
      <w:proofErr w:type="spellStart"/>
      <w:r w:rsidRPr="00E12888">
        <w:rPr>
          <w:rFonts w:cstheme="minorHAnsi"/>
        </w:rPr>
        <w:t>Sci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Sports</w:t>
      </w:r>
      <w:proofErr w:type="spellEnd"/>
      <w:r w:rsidRPr="00E12888">
        <w:rPr>
          <w:rFonts w:cstheme="minorHAnsi"/>
        </w:rPr>
        <w:t xml:space="preserve"> 2014 </w:t>
      </w:r>
      <w:proofErr w:type="spellStart"/>
      <w:r w:rsidRPr="00E12888">
        <w:rPr>
          <w:rFonts w:cstheme="minorHAnsi"/>
        </w:rPr>
        <w:t>doi</w:t>
      </w:r>
      <w:proofErr w:type="spellEnd"/>
      <w:r w:rsidRPr="00E12888">
        <w:rPr>
          <w:rFonts w:cstheme="minorHAnsi"/>
        </w:rPr>
        <w:t>: 10.1111/sms.12302</w:t>
      </w:r>
      <w:r w:rsidRPr="00E12888">
        <w:rPr>
          <w:rFonts w:eastAsia="Times New Roman" w:cstheme="minorHAnsi"/>
          <w:color w:val="222222"/>
        </w:rPr>
        <w:t>.</w:t>
      </w:r>
    </w:p>
    <w:p w14:paraId="10657425" w14:textId="20C776C9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E12888">
        <w:rPr>
          <w:rFonts w:cstheme="minorHAnsi"/>
        </w:rPr>
        <w:t>Howe</w:t>
      </w:r>
      <w:proofErr w:type="spellEnd"/>
      <w:r w:rsidRPr="00E12888">
        <w:rPr>
          <w:rFonts w:cstheme="minorHAnsi"/>
        </w:rPr>
        <w:t xml:space="preserve">, A. Campbell, A. &amp; </w:t>
      </w:r>
      <w:proofErr w:type="spellStart"/>
      <w:r w:rsidRPr="00E12888">
        <w:rPr>
          <w:rFonts w:cstheme="minorHAnsi"/>
        </w:rPr>
        <w:t>Ng</w:t>
      </w:r>
      <w:proofErr w:type="spellEnd"/>
      <w:r w:rsidRPr="00E12888">
        <w:rPr>
          <w:rFonts w:cstheme="minorHAnsi"/>
        </w:rPr>
        <w:t xml:space="preserve">, L. &amp; </w:t>
      </w:r>
      <w:proofErr w:type="spellStart"/>
      <w:r w:rsidRPr="00E12888">
        <w:rPr>
          <w:rFonts w:cstheme="minorHAnsi"/>
        </w:rPr>
        <w:t>Hall</w:t>
      </w:r>
      <w:proofErr w:type="spellEnd"/>
      <w:r w:rsidRPr="00E12888">
        <w:rPr>
          <w:rFonts w:cstheme="minorHAnsi"/>
        </w:rPr>
        <w:t xml:space="preserve">, T. &amp; </w:t>
      </w:r>
      <w:proofErr w:type="spellStart"/>
      <w:r w:rsidRPr="00E12888">
        <w:rPr>
          <w:rFonts w:cstheme="minorHAnsi"/>
        </w:rPr>
        <w:t>Hopper</w:t>
      </w:r>
      <w:proofErr w:type="spellEnd"/>
      <w:r w:rsidRPr="00E12888">
        <w:rPr>
          <w:rFonts w:cstheme="minorHAnsi"/>
        </w:rPr>
        <w:t xml:space="preserve">, D. (2014). </w:t>
      </w:r>
      <w:proofErr w:type="spellStart"/>
      <w:r w:rsidRPr="00E12888">
        <w:rPr>
          <w:rFonts w:cstheme="minorHAnsi"/>
        </w:rPr>
        <w:t>Effects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of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two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different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knee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tape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procedures</w:t>
      </w:r>
      <w:proofErr w:type="spellEnd"/>
      <w:r w:rsidRPr="00E12888">
        <w:rPr>
          <w:rFonts w:cstheme="minorHAnsi"/>
        </w:rPr>
        <w:t xml:space="preserve"> on </w:t>
      </w:r>
      <w:proofErr w:type="spellStart"/>
      <w:r w:rsidRPr="00E12888">
        <w:rPr>
          <w:rFonts w:cstheme="minorHAnsi"/>
        </w:rPr>
        <w:t>lower</w:t>
      </w:r>
      <w:proofErr w:type="spellEnd"/>
      <w:r w:rsidR="00385FC1" w:rsidRPr="00E12888">
        <w:rPr>
          <w:rFonts w:cstheme="minorHAnsi"/>
        </w:rPr>
        <w:t>–</w:t>
      </w:r>
      <w:r w:rsidRPr="00E12888">
        <w:rPr>
          <w:rFonts w:cstheme="minorHAnsi"/>
        </w:rPr>
        <w:t xml:space="preserve">limb </w:t>
      </w:r>
      <w:proofErr w:type="spellStart"/>
      <w:r w:rsidRPr="00E12888">
        <w:rPr>
          <w:rFonts w:cstheme="minorHAnsi"/>
        </w:rPr>
        <w:t>kinematics</w:t>
      </w:r>
      <w:proofErr w:type="spellEnd"/>
      <w:r w:rsidRPr="00E12888">
        <w:rPr>
          <w:rFonts w:cstheme="minorHAnsi"/>
        </w:rPr>
        <w:t xml:space="preserve"> and </w:t>
      </w:r>
      <w:proofErr w:type="spellStart"/>
      <w:r w:rsidRPr="00E12888">
        <w:rPr>
          <w:rFonts w:cstheme="minorHAnsi"/>
        </w:rPr>
        <w:t>kinetics</w:t>
      </w:r>
      <w:proofErr w:type="spellEnd"/>
      <w:r w:rsidRPr="00E12888">
        <w:rPr>
          <w:rFonts w:cstheme="minorHAnsi"/>
        </w:rPr>
        <w:t xml:space="preserve"> in </w:t>
      </w:r>
      <w:proofErr w:type="spellStart"/>
      <w:r w:rsidRPr="00E12888">
        <w:rPr>
          <w:rFonts w:cstheme="minorHAnsi"/>
        </w:rPr>
        <w:t>recreational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runners</w:t>
      </w:r>
      <w:proofErr w:type="spellEnd"/>
      <w:r w:rsidRPr="00E12888">
        <w:rPr>
          <w:rFonts w:cstheme="minorHAnsi"/>
        </w:rPr>
        <w:t xml:space="preserve">. </w:t>
      </w:r>
      <w:proofErr w:type="spellStart"/>
      <w:r w:rsidRPr="00E12888">
        <w:rPr>
          <w:rFonts w:cstheme="minorHAnsi"/>
        </w:rPr>
        <w:t>Scandinavian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journal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of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medicine</w:t>
      </w:r>
      <w:proofErr w:type="spellEnd"/>
      <w:r w:rsidRPr="00E12888">
        <w:rPr>
          <w:rFonts w:cstheme="minorHAnsi"/>
        </w:rPr>
        <w:t xml:space="preserve"> &amp; science in </w:t>
      </w:r>
      <w:proofErr w:type="spellStart"/>
      <w:r w:rsidRPr="00E12888">
        <w:rPr>
          <w:rFonts w:cstheme="minorHAnsi"/>
        </w:rPr>
        <w:t>sports</w:t>
      </w:r>
      <w:proofErr w:type="spellEnd"/>
      <w:r w:rsidRPr="00E12888">
        <w:rPr>
          <w:rFonts w:cstheme="minorHAnsi"/>
        </w:rPr>
        <w:t>. 25. 10.1111/sms.12269.</w:t>
      </w:r>
    </w:p>
    <w:p w14:paraId="1F255DD3" w14:textId="5D93C9CF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proofErr w:type="spellStart"/>
      <w:r w:rsidRPr="00E12888">
        <w:rPr>
          <w:rFonts w:cstheme="minorHAnsi"/>
        </w:rPr>
        <w:t>Hickey</w:t>
      </w:r>
      <w:proofErr w:type="spellEnd"/>
      <w:r w:rsidRPr="00E12888">
        <w:rPr>
          <w:rFonts w:cstheme="minorHAnsi"/>
        </w:rPr>
        <w:t xml:space="preserve">, A. </w:t>
      </w:r>
      <w:proofErr w:type="spellStart"/>
      <w:r w:rsidRPr="00E12888">
        <w:rPr>
          <w:rFonts w:cstheme="minorHAnsi"/>
        </w:rPr>
        <w:t>Hopper</w:t>
      </w:r>
      <w:proofErr w:type="spellEnd"/>
      <w:r w:rsidRPr="00E12888">
        <w:rPr>
          <w:rFonts w:cstheme="minorHAnsi"/>
        </w:rPr>
        <w:t xml:space="preserve">, D., </w:t>
      </w:r>
      <w:proofErr w:type="spellStart"/>
      <w:r w:rsidRPr="00E12888">
        <w:rPr>
          <w:rFonts w:cstheme="minorHAnsi"/>
        </w:rPr>
        <w:t>Hall</w:t>
      </w:r>
      <w:proofErr w:type="spellEnd"/>
      <w:r w:rsidRPr="00E12888">
        <w:rPr>
          <w:rFonts w:cstheme="minorHAnsi"/>
        </w:rPr>
        <w:t xml:space="preserve">, T., </w:t>
      </w:r>
      <w:proofErr w:type="spellStart"/>
      <w:r w:rsidRPr="00E12888">
        <w:rPr>
          <w:rFonts w:cstheme="minorHAnsi"/>
        </w:rPr>
        <w:t>Wild</w:t>
      </w:r>
      <w:proofErr w:type="spellEnd"/>
      <w:r w:rsidRPr="00E12888">
        <w:rPr>
          <w:rFonts w:cstheme="minorHAnsi"/>
        </w:rPr>
        <w:t>, C.Y.</w:t>
      </w:r>
      <w:proofErr w:type="gramStart"/>
      <w:r w:rsidRPr="00E12888">
        <w:rPr>
          <w:rFonts w:cstheme="minorHAnsi"/>
        </w:rPr>
        <w:t xml:space="preserve">,  </w:t>
      </w:r>
      <w:proofErr w:type="spellStart"/>
      <w:r w:rsidRPr="00E12888">
        <w:rPr>
          <w:rFonts w:cstheme="minorHAnsi"/>
        </w:rPr>
        <w:t>The</w:t>
      </w:r>
      <w:proofErr w:type="spellEnd"/>
      <w:proofErr w:type="gram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Effect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of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the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Mulligan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Knee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Taping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Technique</w:t>
      </w:r>
      <w:proofErr w:type="spellEnd"/>
      <w:r w:rsidRPr="00E12888">
        <w:rPr>
          <w:rFonts w:cstheme="minorHAnsi"/>
        </w:rPr>
        <w:t xml:space="preserve"> on </w:t>
      </w:r>
      <w:proofErr w:type="spellStart"/>
      <w:r w:rsidRPr="00E12888">
        <w:rPr>
          <w:rFonts w:cstheme="minorHAnsi"/>
        </w:rPr>
        <w:t>Patellofemoral</w:t>
      </w:r>
      <w:proofErr w:type="spellEnd"/>
      <w:r w:rsidRPr="00E12888">
        <w:rPr>
          <w:rFonts w:cstheme="minorHAnsi"/>
        </w:rPr>
        <w:t xml:space="preserve"> </w:t>
      </w:r>
      <w:proofErr w:type="spellStart"/>
      <w:r w:rsidRPr="00E12888">
        <w:rPr>
          <w:rFonts w:cstheme="minorHAnsi"/>
        </w:rPr>
        <w:t>Pain</w:t>
      </w:r>
      <w:proofErr w:type="spellEnd"/>
      <w:r w:rsidRPr="00E12888">
        <w:rPr>
          <w:rFonts w:cstheme="minorHAnsi"/>
        </w:rPr>
        <w:t xml:space="preserve"> and </w:t>
      </w:r>
      <w:proofErr w:type="spellStart"/>
      <w:r w:rsidRPr="00E12888">
        <w:rPr>
          <w:rFonts w:cstheme="minorHAnsi"/>
        </w:rPr>
        <w:t>Lower</w:t>
      </w:r>
      <w:proofErr w:type="spellEnd"/>
      <w:r w:rsidRPr="00E12888">
        <w:rPr>
          <w:rFonts w:cstheme="minorHAnsi"/>
        </w:rPr>
        <w:t xml:space="preserve"> Limb </w:t>
      </w:r>
      <w:proofErr w:type="spellStart"/>
      <w:r w:rsidRPr="00E12888">
        <w:rPr>
          <w:rFonts w:cstheme="minorHAnsi"/>
        </w:rPr>
        <w:t>Biomechanics</w:t>
      </w:r>
      <w:proofErr w:type="spellEnd"/>
      <w:r w:rsidRPr="00E12888">
        <w:rPr>
          <w:rFonts w:cstheme="minorHAnsi"/>
        </w:rPr>
        <w:t xml:space="preserve">.  AJSM 2016 </w:t>
      </w:r>
      <w:r w:rsidRPr="00E12888">
        <w:rPr>
          <w:rFonts w:cstheme="minorHAnsi"/>
          <w:shd w:val="clear" w:color="auto" w:fill="FFFFFF"/>
        </w:rPr>
        <w:t>44(5) 1179</w:t>
      </w:r>
      <w:r w:rsidR="00385FC1" w:rsidRPr="00E12888">
        <w:rPr>
          <w:rFonts w:cstheme="minorHAnsi"/>
          <w:shd w:val="clear" w:color="auto" w:fill="FFFFFF"/>
        </w:rPr>
        <w:t>–</w:t>
      </w:r>
      <w:r w:rsidRPr="00E12888">
        <w:rPr>
          <w:rFonts w:cstheme="minorHAnsi"/>
          <w:color w:val="000000" w:themeColor="text1"/>
          <w:shd w:val="clear" w:color="auto" w:fill="FFFFFF"/>
        </w:rPr>
        <w:t>1185</w:t>
      </w:r>
      <w:r w:rsidRPr="00E12888">
        <w:rPr>
          <w:rFonts w:cstheme="minorHAnsi"/>
          <w:color w:val="000000" w:themeColor="text1"/>
        </w:rPr>
        <w:t xml:space="preserve">  </w:t>
      </w:r>
      <w:hyperlink r:id="rId9" w:history="1">
        <w:r w:rsidRPr="00E12888">
          <w:rPr>
            <w:rStyle w:val="Hypertextovodkaz"/>
            <w:rFonts w:cstheme="minorHAnsi"/>
            <w:color w:val="000000" w:themeColor="text1"/>
            <w:shd w:val="clear" w:color="auto" w:fill="FFFFFF"/>
          </w:rPr>
          <w:t>https://doi.org/10.1177/0363546516629418</w:t>
        </w:r>
      </w:hyperlink>
      <w:r w:rsidRPr="00E12888">
        <w:rPr>
          <w:rFonts w:eastAsia="Times New Roman" w:cstheme="minorHAnsi"/>
          <w:color w:val="222222"/>
        </w:rPr>
        <w:t>.</w:t>
      </w:r>
    </w:p>
    <w:p w14:paraId="778D3756" w14:textId="0874E616" w:rsidR="00BD6668" w:rsidRPr="00E12888" w:rsidRDefault="00736B89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  <w:color w:val="222222"/>
        </w:rPr>
      </w:pPr>
      <w:hyperlink r:id="rId10" w:history="1">
        <w:proofErr w:type="spellStart"/>
        <w:r w:rsidR="00BD6668" w:rsidRPr="00E12888">
          <w:rPr>
            <w:rStyle w:val="Hypertextovodkaz"/>
            <w:rFonts w:cstheme="minorHAnsi"/>
            <w:color w:val="auto"/>
            <w:u w:val="none"/>
          </w:rPr>
          <w:t>Chou</w:t>
        </w:r>
        <w:proofErr w:type="spellEnd"/>
        <w:r w:rsidR="00BD6668" w:rsidRPr="00E12888">
          <w:rPr>
            <w:rStyle w:val="Hypertextovodkaz"/>
            <w:rFonts w:cstheme="minorHAnsi"/>
            <w:color w:val="auto"/>
            <w:u w:val="none"/>
          </w:rPr>
          <w:t xml:space="preserve"> E</w:t>
        </w:r>
      </w:hyperlink>
      <w:r w:rsidR="00BD6668" w:rsidRPr="00E12888">
        <w:rPr>
          <w:rFonts w:cstheme="minorHAnsi"/>
          <w:vertAlign w:val="superscript"/>
        </w:rPr>
        <w:t>1</w:t>
      </w:r>
      <w:r w:rsidR="00BD6668" w:rsidRPr="00E12888">
        <w:rPr>
          <w:rFonts w:cstheme="minorHAnsi"/>
        </w:rPr>
        <w:t>, </w:t>
      </w:r>
      <w:hyperlink r:id="rId11" w:history="1">
        <w:r w:rsidR="00BD6668" w:rsidRPr="00E12888">
          <w:rPr>
            <w:rStyle w:val="Hypertextovodkaz"/>
            <w:rFonts w:cstheme="minorHAnsi"/>
            <w:color w:val="auto"/>
            <w:u w:val="none"/>
          </w:rPr>
          <w:t>Kim KM</w:t>
        </w:r>
      </w:hyperlink>
      <w:r w:rsidR="00BD6668" w:rsidRPr="00E12888">
        <w:rPr>
          <w:rFonts w:cstheme="minorHAnsi"/>
        </w:rPr>
        <w:t>, </w:t>
      </w:r>
      <w:proofErr w:type="spellStart"/>
      <w:r w:rsidR="00E12888" w:rsidRPr="00E12888">
        <w:fldChar w:fldCharType="begin"/>
      </w:r>
      <w:r w:rsidR="00E12888" w:rsidRPr="00E12888">
        <w:instrText>HYPERLINK "https://www.ncbi.nlm.nih.gov/pubmed/?term=Baker%20AG%5BAuthor%5D&amp;cauthor=true&amp;cauthor_uid=23302515"</w:instrText>
      </w:r>
      <w:r w:rsidR="00E12888" w:rsidRPr="00E12888">
        <w:fldChar w:fldCharType="separate"/>
      </w:r>
      <w:r w:rsidR="00BD6668" w:rsidRPr="00E12888">
        <w:rPr>
          <w:rStyle w:val="Hypertextovodkaz"/>
          <w:rFonts w:cstheme="minorHAnsi"/>
          <w:color w:val="auto"/>
          <w:u w:val="none"/>
        </w:rPr>
        <w:t>Baker</w:t>
      </w:r>
      <w:proofErr w:type="spellEnd"/>
      <w:r w:rsidR="00BD6668" w:rsidRPr="00E12888">
        <w:rPr>
          <w:rStyle w:val="Hypertextovodkaz"/>
          <w:rFonts w:cstheme="minorHAnsi"/>
          <w:color w:val="auto"/>
          <w:u w:val="none"/>
        </w:rPr>
        <w:t xml:space="preserve"> AG</w:t>
      </w:r>
      <w:r w:rsidR="00E12888" w:rsidRPr="00E12888">
        <w:rPr>
          <w:rStyle w:val="Hypertextovodkaz"/>
          <w:rFonts w:cstheme="minorHAnsi"/>
          <w:color w:val="auto"/>
          <w:u w:val="none"/>
        </w:rPr>
        <w:fldChar w:fldCharType="end"/>
      </w:r>
      <w:r w:rsidR="00BD6668" w:rsidRPr="00E12888">
        <w:rPr>
          <w:rFonts w:cstheme="minorHAnsi"/>
        </w:rPr>
        <w:t>, </w:t>
      </w:r>
      <w:proofErr w:type="spellStart"/>
      <w:r w:rsidR="00E12888" w:rsidRPr="00E12888">
        <w:fldChar w:fldCharType="begin"/>
      </w:r>
      <w:r w:rsidR="00E12888" w:rsidRPr="00E12888">
        <w:instrText>HYPERLINK "https://www.ncbi.nlm.nih.gov/pubmed/?term=Hertel%20J%5BAuthor%5D&amp;cauthor=true&amp;cauthor_uid=23302515"</w:instrText>
      </w:r>
      <w:r w:rsidR="00E12888" w:rsidRPr="00E12888">
        <w:fldChar w:fldCharType="separate"/>
      </w:r>
      <w:r w:rsidR="00BD6668" w:rsidRPr="00E12888">
        <w:rPr>
          <w:rStyle w:val="Hypertextovodkaz"/>
          <w:rFonts w:cstheme="minorHAnsi"/>
          <w:color w:val="auto"/>
          <w:u w:val="none"/>
        </w:rPr>
        <w:t>Hertel</w:t>
      </w:r>
      <w:proofErr w:type="spellEnd"/>
      <w:r w:rsidR="00BD6668" w:rsidRPr="00E12888">
        <w:rPr>
          <w:rStyle w:val="Hypertextovodkaz"/>
          <w:rFonts w:cstheme="minorHAnsi"/>
          <w:color w:val="auto"/>
          <w:u w:val="none"/>
        </w:rPr>
        <w:t xml:space="preserve"> J</w:t>
      </w:r>
      <w:r w:rsidR="00E12888" w:rsidRPr="00E12888">
        <w:rPr>
          <w:rStyle w:val="Hypertextovodkaz"/>
          <w:rFonts w:cstheme="minorHAnsi"/>
          <w:color w:val="auto"/>
          <w:u w:val="none"/>
        </w:rPr>
        <w:fldChar w:fldCharType="end"/>
      </w:r>
      <w:r w:rsidR="00BD6668" w:rsidRPr="00E12888">
        <w:rPr>
          <w:rFonts w:cstheme="minorHAnsi"/>
        </w:rPr>
        <w:t>, </w:t>
      </w:r>
      <w:hyperlink r:id="rId12" w:history="1">
        <w:r w:rsidR="00BD6668" w:rsidRPr="00E12888">
          <w:rPr>
            <w:rStyle w:val="Hypertextovodkaz"/>
            <w:rFonts w:cstheme="minorHAnsi"/>
            <w:color w:val="auto"/>
            <w:u w:val="none"/>
          </w:rPr>
          <w:t>Hart JM</w:t>
        </w:r>
      </w:hyperlink>
      <w:r w:rsidR="00BD6668" w:rsidRPr="00E12888">
        <w:rPr>
          <w:rFonts w:cstheme="minorHAnsi"/>
        </w:rPr>
        <w:t xml:space="preserve"> (2013) </w:t>
      </w:r>
      <w:proofErr w:type="spellStart"/>
      <w:r w:rsidR="00BD6668" w:rsidRPr="00E12888">
        <w:rPr>
          <w:rFonts w:cstheme="minorHAnsi"/>
        </w:rPr>
        <w:t>Lower</w:t>
      </w:r>
      <w:proofErr w:type="spellEnd"/>
      <w:r w:rsidR="00BD6668" w:rsidRPr="00E12888">
        <w:rPr>
          <w:rFonts w:cstheme="minorHAnsi"/>
        </w:rPr>
        <w:t xml:space="preserve"> leg </w:t>
      </w:r>
      <w:proofErr w:type="spellStart"/>
      <w:r w:rsidR="00BD6668" w:rsidRPr="00E12888">
        <w:rPr>
          <w:rFonts w:cstheme="minorHAnsi"/>
        </w:rPr>
        <w:t>neuromuscular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changes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following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fibular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reposition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taping</w:t>
      </w:r>
      <w:proofErr w:type="spellEnd"/>
      <w:r w:rsidR="00BD6668" w:rsidRPr="00E12888">
        <w:rPr>
          <w:rFonts w:cstheme="minorHAnsi"/>
        </w:rPr>
        <w:t xml:space="preserve"> in </w:t>
      </w:r>
      <w:proofErr w:type="spellStart"/>
      <w:r w:rsidR="00BD6668" w:rsidRPr="00E12888">
        <w:rPr>
          <w:rFonts w:cstheme="minorHAnsi"/>
        </w:rPr>
        <w:t>individuals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with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chronic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ankle</w:t>
      </w:r>
      <w:proofErr w:type="spellEnd"/>
      <w:r w:rsidR="00BD6668" w:rsidRPr="00E12888">
        <w:rPr>
          <w:rFonts w:cstheme="minorHAnsi"/>
        </w:rPr>
        <w:t xml:space="preserve"> instability. </w:t>
      </w:r>
      <w:hyperlink r:id="rId13" w:tooltip="Manual therapy." w:history="1">
        <w:r w:rsidR="00BD6668" w:rsidRPr="00E12888">
          <w:rPr>
            <w:rStyle w:val="Hypertextovodkaz"/>
            <w:rFonts w:cstheme="minorHAnsi"/>
            <w:color w:val="auto"/>
          </w:rPr>
          <w:t xml:space="preserve">Man </w:t>
        </w:r>
        <w:proofErr w:type="spellStart"/>
        <w:r w:rsidR="00BD6668" w:rsidRPr="00E12888">
          <w:rPr>
            <w:rStyle w:val="Hypertextovodkaz"/>
            <w:rFonts w:cstheme="minorHAnsi"/>
            <w:color w:val="auto"/>
          </w:rPr>
          <w:t>Ther</w:t>
        </w:r>
        <w:proofErr w:type="spellEnd"/>
        <w:r w:rsidR="00BD6668" w:rsidRPr="00E12888">
          <w:rPr>
            <w:rStyle w:val="Hypertextovodkaz"/>
            <w:rFonts w:cstheme="minorHAnsi"/>
            <w:color w:val="auto"/>
          </w:rPr>
          <w:t>.</w:t>
        </w:r>
      </w:hyperlink>
      <w:r w:rsidR="00BD6668" w:rsidRPr="00E12888">
        <w:rPr>
          <w:rFonts w:cstheme="minorHAnsi"/>
        </w:rPr>
        <w:t xml:space="preserve"> Aug;18(4):316</w:t>
      </w:r>
      <w:r w:rsidR="00385FC1" w:rsidRPr="00E12888">
        <w:rPr>
          <w:rFonts w:cstheme="minorHAnsi"/>
        </w:rPr>
        <w:t>–</w:t>
      </w:r>
      <w:r w:rsidR="00BD6668" w:rsidRPr="00E12888">
        <w:rPr>
          <w:rFonts w:cstheme="minorHAnsi"/>
        </w:rPr>
        <w:t xml:space="preserve">20. </w:t>
      </w:r>
      <w:proofErr w:type="spellStart"/>
      <w:r w:rsidR="00BD6668" w:rsidRPr="00E12888">
        <w:rPr>
          <w:rFonts w:cstheme="minorHAnsi"/>
        </w:rPr>
        <w:t>doi</w:t>
      </w:r>
      <w:proofErr w:type="spellEnd"/>
      <w:r w:rsidR="00BD6668" w:rsidRPr="00E12888">
        <w:rPr>
          <w:rFonts w:cstheme="minorHAnsi"/>
        </w:rPr>
        <w:t xml:space="preserve">: 10.1016/j.math.2012.11.004. </w:t>
      </w:r>
      <w:proofErr w:type="spellStart"/>
      <w:r w:rsidR="00BD6668" w:rsidRPr="00E12888">
        <w:rPr>
          <w:rFonts w:cstheme="minorHAnsi"/>
        </w:rPr>
        <w:t>Epub</w:t>
      </w:r>
      <w:proofErr w:type="spellEnd"/>
      <w:r w:rsidR="00BD6668" w:rsidRPr="00E12888">
        <w:rPr>
          <w:rFonts w:cstheme="minorHAnsi"/>
        </w:rPr>
        <w:t xml:space="preserve"> 2013 Jan 7.</w:t>
      </w:r>
    </w:p>
    <w:p w14:paraId="7F90D1F7" w14:textId="59429E94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</w:rPr>
      </w:pP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Jónasson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Helgason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Ingvarsson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Þ.,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Kristjánsson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M., &amp; Briem, K. (2016).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effect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tibial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rotation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on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the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contribution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of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medial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and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lateral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hamstrings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during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isometric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knee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flexion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. 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Sports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8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161</w:t>
      </w:r>
      <w:r w:rsidR="00385FC1"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–</w:t>
      </w:r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166.</w:t>
      </w:r>
      <w:r w:rsidRPr="00E12888">
        <w:t xml:space="preserve"> </w:t>
      </w:r>
    </w:p>
    <w:p w14:paraId="71D3F2BA" w14:textId="50E9D8D3" w:rsidR="00BD6668" w:rsidRPr="00E12888" w:rsidRDefault="00736B89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</w:rPr>
      </w:pPr>
      <w:hyperlink r:id="rId14" w:history="1">
        <w:proofErr w:type="spellStart"/>
        <w:r w:rsidR="00BD6668" w:rsidRPr="00E12888">
          <w:rPr>
            <w:rStyle w:val="Hypertextovodkaz"/>
            <w:rFonts w:cstheme="minorHAnsi"/>
            <w:color w:val="auto"/>
          </w:rPr>
          <w:t>Takasaki</w:t>
        </w:r>
        <w:proofErr w:type="spellEnd"/>
        <w:r w:rsidR="00BD6668" w:rsidRPr="00E12888">
          <w:rPr>
            <w:rStyle w:val="Hypertextovodkaz"/>
            <w:rFonts w:cstheme="minorHAnsi"/>
            <w:color w:val="auto"/>
          </w:rPr>
          <w:t xml:space="preserve"> H</w:t>
        </w:r>
      </w:hyperlink>
      <w:r w:rsidR="00BD6668" w:rsidRPr="00E12888">
        <w:rPr>
          <w:rFonts w:cstheme="minorHAnsi"/>
        </w:rPr>
        <w:t>, </w:t>
      </w:r>
      <w:proofErr w:type="spellStart"/>
      <w:r w:rsidR="00E12888" w:rsidRPr="00E12888">
        <w:fldChar w:fldCharType="begin"/>
      </w:r>
      <w:r w:rsidR="00E12888" w:rsidRPr="00E12888">
        <w:instrText>HYPERLINK "https://www.ncbi.nlm.nih.gov/pubmed/?term=Iizawa%20T%5BAuthor%5D&amp;cauthor=true&amp;cauthor_uid=19119054"</w:instrText>
      </w:r>
      <w:r w:rsidR="00E12888" w:rsidRPr="00E12888">
        <w:fldChar w:fldCharType="separate"/>
      </w:r>
      <w:r w:rsidR="00BD6668" w:rsidRPr="00E12888">
        <w:rPr>
          <w:rStyle w:val="Hypertextovodkaz"/>
          <w:rFonts w:cstheme="minorHAnsi"/>
          <w:color w:val="auto"/>
        </w:rPr>
        <w:t>Iizawa</w:t>
      </w:r>
      <w:proofErr w:type="spellEnd"/>
      <w:r w:rsidR="00BD6668" w:rsidRPr="00E12888">
        <w:rPr>
          <w:rStyle w:val="Hypertextovodkaz"/>
          <w:rFonts w:cstheme="minorHAnsi"/>
          <w:color w:val="auto"/>
        </w:rPr>
        <w:t xml:space="preserve"> T</w:t>
      </w:r>
      <w:r w:rsidR="00E12888" w:rsidRPr="00E12888">
        <w:rPr>
          <w:rStyle w:val="Hypertextovodkaz"/>
          <w:rFonts w:cstheme="minorHAnsi"/>
          <w:color w:val="auto"/>
        </w:rPr>
        <w:fldChar w:fldCharType="end"/>
      </w:r>
      <w:r w:rsidR="00BD6668" w:rsidRPr="00E12888">
        <w:rPr>
          <w:rFonts w:cstheme="minorHAnsi"/>
        </w:rPr>
        <w:t>, </w:t>
      </w:r>
      <w:proofErr w:type="spellStart"/>
      <w:r w:rsidR="00E12888" w:rsidRPr="00E12888">
        <w:fldChar w:fldCharType="begin"/>
      </w:r>
      <w:r w:rsidR="00E12888" w:rsidRPr="00E12888">
        <w:instrText>HYPERLINK "https://www.ncbi.nlm.nih.gov/pubmed/?term=Hall%20T%5BAuthor%5D&amp;cauthor=true&amp;cauthor_uid=19119054"</w:instrText>
      </w:r>
      <w:r w:rsidR="00E12888" w:rsidRPr="00E12888">
        <w:fldChar w:fldCharType="separate"/>
      </w:r>
      <w:r w:rsidR="00BD6668" w:rsidRPr="00E12888">
        <w:rPr>
          <w:rStyle w:val="Hypertextovodkaz"/>
          <w:rFonts w:cstheme="minorHAnsi"/>
          <w:color w:val="auto"/>
        </w:rPr>
        <w:t>Hall</w:t>
      </w:r>
      <w:proofErr w:type="spellEnd"/>
      <w:r w:rsidR="00BD6668" w:rsidRPr="00E12888">
        <w:rPr>
          <w:rStyle w:val="Hypertextovodkaz"/>
          <w:rFonts w:cstheme="minorHAnsi"/>
          <w:color w:val="auto"/>
        </w:rPr>
        <w:t xml:space="preserve"> T</w:t>
      </w:r>
      <w:r w:rsidR="00E12888" w:rsidRPr="00E12888">
        <w:rPr>
          <w:rStyle w:val="Hypertextovodkaz"/>
          <w:rFonts w:cstheme="minorHAnsi"/>
          <w:color w:val="auto"/>
        </w:rPr>
        <w:fldChar w:fldCharType="end"/>
      </w:r>
      <w:r w:rsidR="00BD6668" w:rsidRPr="00E12888">
        <w:rPr>
          <w:rFonts w:cstheme="minorHAnsi"/>
        </w:rPr>
        <w:t>, </w:t>
      </w:r>
      <w:proofErr w:type="spellStart"/>
      <w:r w:rsidR="00E12888" w:rsidRPr="00E12888">
        <w:fldChar w:fldCharType="begin"/>
      </w:r>
      <w:r w:rsidR="00E12888" w:rsidRPr="00E12888">
        <w:instrText>HYPERLINK "https://www.ncbi.nlm.nih.gov/pubmed/?term=Nakamura%20T%5BAuthor%5D&amp;cauthor=true&amp;cauthor_uid=19119054"</w:instrText>
      </w:r>
      <w:r w:rsidR="00E12888" w:rsidRPr="00E12888">
        <w:fldChar w:fldCharType="separate"/>
      </w:r>
      <w:r w:rsidR="00BD6668" w:rsidRPr="00E12888">
        <w:rPr>
          <w:rStyle w:val="Hypertextovodkaz"/>
          <w:rFonts w:cstheme="minorHAnsi"/>
          <w:color w:val="auto"/>
        </w:rPr>
        <w:t>Nakamura</w:t>
      </w:r>
      <w:proofErr w:type="spellEnd"/>
      <w:r w:rsidR="00BD6668" w:rsidRPr="00E12888">
        <w:rPr>
          <w:rStyle w:val="Hypertextovodkaz"/>
          <w:rFonts w:cstheme="minorHAnsi"/>
          <w:color w:val="auto"/>
        </w:rPr>
        <w:t xml:space="preserve"> T</w:t>
      </w:r>
      <w:r w:rsidR="00E12888" w:rsidRPr="00E12888">
        <w:rPr>
          <w:rStyle w:val="Hypertextovodkaz"/>
          <w:rFonts w:cstheme="minorHAnsi"/>
          <w:color w:val="auto"/>
        </w:rPr>
        <w:fldChar w:fldCharType="end"/>
      </w:r>
      <w:r w:rsidR="00BD6668" w:rsidRPr="00E12888">
        <w:rPr>
          <w:rFonts w:cstheme="minorHAnsi"/>
        </w:rPr>
        <w:t>, </w:t>
      </w:r>
      <w:proofErr w:type="spellStart"/>
      <w:r w:rsidR="00E12888" w:rsidRPr="00E12888">
        <w:fldChar w:fldCharType="begin"/>
      </w:r>
      <w:r w:rsidR="00E12888" w:rsidRPr="00E12888">
        <w:instrText>HYPERLINK "https://www.ncbi.nlm.nih.gov/pubmed/?term=Kaneko%20S%5BAuthor%5D&amp;cauthor=true&amp;cauthor_uid=19119054"</w:instrText>
      </w:r>
      <w:r w:rsidR="00E12888" w:rsidRPr="00E12888">
        <w:fldChar w:fldCharType="separate"/>
      </w:r>
      <w:r w:rsidR="00BD6668" w:rsidRPr="00E12888">
        <w:rPr>
          <w:rStyle w:val="Hypertextovodkaz"/>
          <w:rFonts w:cstheme="minorHAnsi"/>
          <w:color w:val="auto"/>
        </w:rPr>
        <w:t>Kaneko</w:t>
      </w:r>
      <w:proofErr w:type="spellEnd"/>
      <w:r w:rsidR="00BD6668" w:rsidRPr="00E12888">
        <w:rPr>
          <w:rStyle w:val="Hypertextovodkaz"/>
          <w:rFonts w:cstheme="minorHAnsi"/>
          <w:color w:val="auto"/>
        </w:rPr>
        <w:t xml:space="preserve"> S</w:t>
      </w:r>
      <w:r w:rsidR="00E12888" w:rsidRPr="00E12888">
        <w:rPr>
          <w:rStyle w:val="Hypertextovodkaz"/>
          <w:rFonts w:cstheme="minorHAnsi"/>
          <w:color w:val="auto"/>
        </w:rPr>
        <w:fldChar w:fldCharType="end"/>
      </w:r>
      <w:r w:rsidR="00BD6668" w:rsidRPr="00E12888">
        <w:rPr>
          <w:rStyle w:val="Hypertextovodkaz"/>
          <w:rFonts w:cstheme="minorHAnsi"/>
          <w:color w:val="auto"/>
        </w:rPr>
        <w:t xml:space="preserve"> </w:t>
      </w:r>
      <w:r w:rsidR="00BD6668" w:rsidRPr="00E12888">
        <w:t xml:space="preserve">(2009) </w:t>
      </w:r>
      <w:proofErr w:type="spellStart"/>
      <w:r w:rsidR="00BD6668" w:rsidRPr="00E12888">
        <w:rPr>
          <w:rFonts w:cstheme="minorHAnsi"/>
        </w:rPr>
        <w:t>The</w:t>
      </w:r>
      <w:proofErr w:type="spellEnd"/>
      <w:r w:rsidR="00BD6668" w:rsidRPr="00E12888">
        <w:rPr>
          <w:rFonts w:cstheme="minorHAnsi"/>
        </w:rPr>
        <w:t xml:space="preserve"> influence </w:t>
      </w:r>
      <w:proofErr w:type="spellStart"/>
      <w:r w:rsidR="00BD6668" w:rsidRPr="00E12888">
        <w:rPr>
          <w:rFonts w:cstheme="minorHAnsi"/>
        </w:rPr>
        <w:t>of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increasing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sacroiliac</w:t>
      </w:r>
      <w:proofErr w:type="spellEnd"/>
      <w:r w:rsidR="00BD6668" w:rsidRPr="00E12888">
        <w:rPr>
          <w:rFonts w:cstheme="minorHAnsi"/>
        </w:rPr>
        <w:t xml:space="preserve"> joint </w:t>
      </w:r>
      <w:proofErr w:type="spellStart"/>
      <w:r w:rsidR="00BD6668" w:rsidRPr="00E12888">
        <w:rPr>
          <w:rFonts w:cstheme="minorHAnsi"/>
        </w:rPr>
        <w:t>force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closure</w:t>
      </w:r>
      <w:proofErr w:type="spellEnd"/>
      <w:r w:rsidR="00BD6668" w:rsidRPr="00E12888">
        <w:rPr>
          <w:rFonts w:cstheme="minorHAnsi"/>
        </w:rPr>
        <w:t xml:space="preserve"> on </w:t>
      </w:r>
      <w:proofErr w:type="spellStart"/>
      <w:r w:rsidR="00BD6668" w:rsidRPr="00E12888">
        <w:rPr>
          <w:rFonts w:cstheme="minorHAnsi"/>
        </w:rPr>
        <w:t>the</w:t>
      </w:r>
      <w:proofErr w:type="spellEnd"/>
      <w:r w:rsidR="00BD6668" w:rsidRPr="00E12888">
        <w:rPr>
          <w:rFonts w:cstheme="minorHAnsi"/>
        </w:rPr>
        <w:t xml:space="preserve"> hip and </w:t>
      </w:r>
      <w:proofErr w:type="spellStart"/>
      <w:r w:rsidR="00BD6668" w:rsidRPr="00E12888">
        <w:rPr>
          <w:rFonts w:cstheme="minorHAnsi"/>
        </w:rPr>
        <w:t>lumbar</w:t>
      </w:r>
      <w:proofErr w:type="spellEnd"/>
      <w:r w:rsidR="00BD6668" w:rsidRPr="00E12888">
        <w:rPr>
          <w:rFonts w:cstheme="minorHAnsi"/>
        </w:rPr>
        <w:t xml:space="preserve"> spine extensor </w:t>
      </w:r>
      <w:proofErr w:type="spellStart"/>
      <w:r w:rsidR="00BD6668" w:rsidRPr="00E12888">
        <w:rPr>
          <w:rFonts w:cstheme="minorHAnsi"/>
        </w:rPr>
        <w:t>muscle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firing</w:t>
      </w:r>
      <w:proofErr w:type="spellEnd"/>
      <w:r w:rsidR="00BD6668" w:rsidRPr="00E12888">
        <w:rPr>
          <w:rFonts w:cstheme="minorHAnsi"/>
        </w:rPr>
        <w:t xml:space="preserve"> </w:t>
      </w:r>
      <w:proofErr w:type="spellStart"/>
      <w:r w:rsidR="00BD6668" w:rsidRPr="00E12888">
        <w:rPr>
          <w:rFonts w:cstheme="minorHAnsi"/>
        </w:rPr>
        <w:t>pattern</w:t>
      </w:r>
      <w:proofErr w:type="spellEnd"/>
      <w:r w:rsidR="00BD6668" w:rsidRPr="00E12888">
        <w:rPr>
          <w:rFonts w:cstheme="minorHAnsi"/>
        </w:rPr>
        <w:t xml:space="preserve">. </w:t>
      </w:r>
      <w:hyperlink r:id="rId15" w:tooltip="Manual therapy." w:history="1">
        <w:r w:rsidR="00BD6668" w:rsidRPr="00E12888">
          <w:rPr>
            <w:rStyle w:val="Hypertextovodkaz"/>
            <w:rFonts w:cstheme="minorHAnsi"/>
            <w:color w:val="auto"/>
          </w:rPr>
          <w:t xml:space="preserve">Man </w:t>
        </w:r>
        <w:proofErr w:type="spellStart"/>
        <w:r w:rsidR="00BD6668" w:rsidRPr="00E12888">
          <w:rPr>
            <w:rStyle w:val="Hypertextovodkaz"/>
            <w:rFonts w:cstheme="minorHAnsi"/>
            <w:color w:val="auto"/>
          </w:rPr>
          <w:t>Ther</w:t>
        </w:r>
        <w:proofErr w:type="spellEnd"/>
        <w:r w:rsidR="00BD6668" w:rsidRPr="00E12888">
          <w:rPr>
            <w:rStyle w:val="Hypertextovodkaz"/>
            <w:rFonts w:cstheme="minorHAnsi"/>
            <w:color w:val="auto"/>
          </w:rPr>
          <w:t>.</w:t>
        </w:r>
      </w:hyperlink>
      <w:r w:rsidR="00BD6668" w:rsidRPr="00E12888">
        <w:rPr>
          <w:rFonts w:cstheme="minorHAnsi"/>
        </w:rPr>
        <w:t> 2009 Oct;14(5):484</w:t>
      </w:r>
      <w:r w:rsidR="00385FC1" w:rsidRPr="00E12888">
        <w:rPr>
          <w:rFonts w:cstheme="minorHAnsi"/>
        </w:rPr>
        <w:t>–</w:t>
      </w:r>
      <w:r w:rsidR="00BD6668" w:rsidRPr="00E12888">
        <w:rPr>
          <w:rFonts w:cstheme="minorHAnsi"/>
        </w:rPr>
        <w:t xml:space="preserve">9. </w:t>
      </w:r>
      <w:proofErr w:type="spellStart"/>
      <w:r w:rsidR="00BD6668" w:rsidRPr="00E12888">
        <w:rPr>
          <w:rFonts w:cstheme="minorHAnsi"/>
        </w:rPr>
        <w:t>doi</w:t>
      </w:r>
      <w:proofErr w:type="spellEnd"/>
      <w:r w:rsidR="00BD6668" w:rsidRPr="00E12888">
        <w:rPr>
          <w:rFonts w:cstheme="minorHAnsi"/>
        </w:rPr>
        <w:t xml:space="preserve">: 10.1016/j.math.2008.11.003. </w:t>
      </w:r>
      <w:proofErr w:type="spellStart"/>
      <w:r w:rsidR="00BD6668" w:rsidRPr="00E12888">
        <w:rPr>
          <w:rFonts w:cstheme="minorHAnsi"/>
        </w:rPr>
        <w:t>Epub</w:t>
      </w:r>
      <w:proofErr w:type="spellEnd"/>
      <w:r w:rsidR="00BD6668" w:rsidRPr="00E12888">
        <w:rPr>
          <w:rFonts w:cstheme="minorHAnsi"/>
        </w:rPr>
        <w:t xml:space="preserve"> 2008 Dec 31.</w:t>
      </w:r>
    </w:p>
    <w:p w14:paraId="6B13CF77" w14:textId="0426D795" w:rsidR="00BD6668" w:rsidRPr="00E12888" w:rsidRDefault="00BD6668" w:rsidP="00BD6668">
      <w:pPr>
        <w:pStyle w:val="Odstavecseseznamem"/>
        <w:numPr>
          <w:ilvl w:val="0"/>
          <w:numId w:val="10"/>
        </w:numPr>
        <w:bidi w:val="0"/>
        <w:spacing w:after="0" w:line="240" w:lineRule="auto"/>
        <w:rPr>
          <w:rFonts w:eastAsia="Times New Roman" w:cstheme="minorHAnsi"/>
        </w:rPr>
      </w:pPr>
      <w:r w:rsidRPr="00E12888">
        <w:rPr>
          <w:rFonts w:cstheme="minorHAnsi"/>
          <w:color w:val="1F497D" w:themeColor="text2"/>
        </w:rPr>
        <w:t xml:space="preserve"> </w:t>
      </w:r>
      <w:proofErr w:type="spellStart"/>
      <w:r w:rsidRPr="00E12888">
        <w:rPr>
          <w:lang w:eastAsia="ar-SA" w:bidi="ar-SA"/>
        </w:rPr>
        <w:t>Hee</w:t>
      </w:r>
      <w:proofErr w:type="spellEnd"/>
      <w:r w:rsidR="00385FC1" w:rsidRPr="00E12888">
        <w:rPr>
          <w:lang w:eastAsia="ar-SA" w:bidi="ar-SA"/>
        </w:rPr>
        <w:t>–</w:t>
      </w:r>
      <w:proofErr w:type="spellStart"/>
      <w:r w:rsidRPr="00E12888">
        <w:rPr>
          <w:lang w:eastAsia="ar-SA" w:bidi="ar-SA"/>
        </w:rPr>
        <w:t>Seok</w:t>
      </w:r>
      <w:proofErr w:type="spellEnd"/>
      <w:r w:rsidRPr="00E12888">
        <w:rPr>
          <w:lang w:eastAsia="ar-SA" w:bidi="ar-SA"/>
        </w:rPr>
        <w:t xml:space="preserve"> J., </w:t>
      </w:r>
      <w:proofErr w:type="spellStart"/>
      <w:r w:rsidRPr="00E12888">
        <w:rPr>
          <w:lang w:eastAsia="ar-SA" w:bidi="ar-SA"/>
        </w:rPr>
        <w:t>Hee</w:t>
      </w:r>
      <w:proofErr w:type="spellEnd"/>
      <w:r w:rsidR="00385FC1" w:rsidRPr="00E12888">
        <w:rPr>
          <w:lang w:eastAsia="ar-SA" w:bidi="ar-SA"/>
        </w:rPr>
        <w:t>–</w:t>
      </w:r>
      <w:proofErr w:type="spellStart"/>
      <w:r w:rsidRPr="00E12888">
        <w:rPr>
          <w:lang w:eastAsia="ar-SA" w:bidi="ar-SA"/>
        </w:rPr>
        <w:t>Seok</w:t>
      </w:r>
      <w:proofErr w:type="spellEnd"/>
      <w:r w:rsidRPr="00E12888">
        <w:rPr>
          <w:lang w:eastAsia="ar-SA" w:bidi="ar-SA"/>
        </w:rPr>
        <w:t xml:space="preserve"> J., </w:t>
      </w:r>
      <w:proofErr w:type="spellStart"/>
      <w:r w:rsidRPr="00E12888">
        <w:rPr>
          <w:lang w:eastAsia="ar-SA" w:bidi="ar-SA"/>
        </w:rPr>
        <w:t>Duck</w:t>
      </w:r>
      <w:proofErr w:type="spellEnd"/>
      <w:r w:rsidR="00385FC1" w:rsidRPr="00E12888">
        <w:rPr>
          <w:lang w:eastAsia="ar-SA" w:bidi="ar-SA"/>
        </w:rPr>
        <w:t>–</w:t>
      </w:r>
      <w:proofErr w:type="spellStart"/>
      <w:r w:rsidRPr="00E12888">
        <w:rPr>
          <w:lang w:eastAsia="ar-SA" w:bidi="ar-SA"/>
        </w:rPr>
        <w:t>Won</w:t>
      </w:r>
      <w:proofErr w:type="spellEnd"/>
      <w:r w:rsidRPr="00E12888">
        <w:rPr>
          <w:lang w:eastAsia="ar-SA" w:bidi="ar-SA"/>
        </w:rPr>
        <w:t xml:space="preserve"> O., </w:t>
      </w:r>
      <w:proofErr w:type="spellStart"/>
      <w:r w:rsidRPr="00E12888">
        <w:rPr>
          <w:lang w:eastAsia="ar-SA" w:bidi="ar-SA"/>
        </w:rPr>
        <w:t>Oh</w:t>
      </w:r>
      <w:proofErr w:type="spellEnd"/>
      <w:r w:rsidR="00385FC1" w:rsidRPr="00E12888">
        <w:rPr>
          <w:lang w:eastAsia="ar-SA" w:bidi="ar-SA"/>
        </w:rPr>
        <w:t>–</w:t>
      </w:r>
      <w:proofErr w:type="spellStart"/>
      <w:r w:rsidRPr="00E12888">
        <w:rPr>
          <w:lang w:eastAsia="ar-SA" w:bidi="ar-SA"/>
        </w:rPr>
        <w:t>Yun</w:t>
      </w:r>
      <w:proofErr w:type="spellEnd"/>
      <w:r w:rsidRPr="00E12888">
        <w:rPr>
          <w:lang w:eastAsia="ar-SA" w:bidi="ar-SA"/>
        </w:rPr>
        <w:t xml:space="preserve"> K. (2012) </w:t>
      </w:r>
      <w:proofErr w:type="spellStart"/>
      <w:r w:rsidRPr="00E12888">
        <w:rPr>
          <w:lang w:eastAsia="ar-SA" w:bidi="ar-SA"/>
        </w:rPr>
        <w:t>Effect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of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the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pelvic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compression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belt</w:t>
      </w:r>
      <w:proofErr w:type="spellEnd"/>
      <w:r w:rsidRPr="00E12888">
        <w:rPr>
          <w:lang w:eastAsia="ar-SA" w:bidi="ar-SA"/>
        </w:rPr>
        <w:t xml:space="preserve"> on </w:t>
      </w:r>
      <w:proofErr w:type="spellStart"/>
      <w:r w:rsidRPr="00E12888">
        <w:rPr>
          <w:lang w:eastAsia="ar-SA" w:bidi="ar-SA"/>
        </w:rPr>
        <w:t>the</w:t>
      </w:r>
      <w:proofErr w:type="spellEnd"/>
      <w:r w:rsidRPr="00E12888">
        <w:rPr>
          <w:lang w:eastAsia="ar-SA" w:bidi="ar-SA"/>
        </w:rPr>
        <w:t xml:space="preserve"> hip extensor </w:t>
      </w:r>
      <w:proofErr w:type="spellStart"/>
      <w:r w:rsidRPr="00E12888">
        <w:rPr>
          <w:lang w:eastAsia="ar-SA" w:bidi="ar-SA"/>
        </w:rPr>
        <w:t>activation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patterns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of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sacroiliac</w:t>
      </w:r>
      <w:proofErr w:type="spellEnd"/>
      <w:r w:rsidRPr="00E12888">
        <w:rPr>
          <w:lang w:eastAsia="ar-SA" w:bidi="ar-SA"/>
        </w:rPr>
        <w:t xml:space="preserve"> joint </w:t>
      </w:r>
      <w:proofErr w:type="spellStart"/>
      <w:r w:rsidRPr="00E12888">
        <w:rPr>
          <w:lang w:eastAsia="ar-SA" w:bidi="ar-SA"/>
        </w:rPr>
        <w:t>pain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patients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during</w:t>
      </w:r>
      <w:proofErr w:type="spellEnd"/>
      <w:r w:rsidRPr="00E12888">
        <w:rPr>
          <w:lang w:eastAsia="ar-SA" w:bidi="ar-SA"/>
        </w:rPr>
        <w:t xml:space="preserve"> </w:t>
      </w:r>
      <w:proofErr w:type="spellStart"/>
      <w:r w:rsidRPr="00E12888">
        <w:rPr>
          <w:lang w:eastAsia="ar-SA" w:bidi="ar-SA"/>
        </w:rPr>
        <w:t>one</w:t>
      </w:r>
      <w:proofErr w:type="spellEnd"/>
      <w:r w:rsidRPr="00E12888">
        <w:rPr>
          <w:lang w:eastAsia="ar-SA" w:bidi="ar-SA"/>
        </w:rPr>
        <w:t xml:space="preserve"> les </w:t>
      </w:r>
      <w:proofErr w:type="spellStart"/>
      <w:r w:rsidRPr="00E12888">
        <w:rPr>
          <w:lang w:eastAsia="ar-SA" w:bidi="ar-SA"/>
        </w:rPr>
        <w:t>standing</w:t>
      </w:r>
      <w:proofErr w:type="spellEnd"/>
      <w:r w:rsidRPr="00E12888">
        <w:rPr>
          <w:lang w:eastAsia="ar-SA" w:bidi="ar-SA"/>
        </w:rPr>
        <w:t xml:space="preserve">. Man </w:t>
      </w:r>
      <w:proofErr w:type="spellStart"/>
      <w:r w:rsidRPr="00E12888">
        <w:rPr>
          <w:lang w:eastAsia="ar-SA" w:bidi="ar-SA"/>
        </w:rPr>
        <w:t>Ther</w:t>
      </w:r>
      <w:proofErr w:type="spellEnd"/>
      <w:r w:rsidRPr="00E12888">
        <w:rPr>
          <w:lang w:eastAsia="ar-SA" w:bidi="ar-SA"/>
        </w:rPr>
        <w:t>. 1</w:t>
      </w:r>
      <w:r w:rsidR="00385FC1" w:rsidRPr="00E12888">
        <w:rPr>
          <w:lang w:eastAsia="ar-SA" w:bidi="ar-SA"/>
        </w:rPr>
        <w:t>–</w:t>
      </w:r>
      <w:r w:rsidRPr="00E12888">
        <w:rPr>
          <w:lang w:eastAsia="ar-SA" w:bidi="ar-SA"/>
        </w:rPr>
        <w:t>6</w:t>
      </w:r>
    </w:p>
    <w:p w14:paraId="20C7DF0A" w14:textId="7F640588" w:rsidR="00BD6668" w:rsidRPr="00E12888" w:rsidRDefault="00BD6668" w:rsidP="00380C5A">
      <w:pPr>
        <w:pStyle w:val="Odstavecseseznamem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Hing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W.,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Hall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&amp;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Mulligan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(2014). 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mulligan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concept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manual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therapy</w:t>
      </w:r>
      <w:proofErr w:type="spellEnd"/>
      <w:r w:rsidR="00385FC1"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–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eBook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: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textbook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of</w:t>
      </w:r>
      <w:proofErr w:type="spellEnd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techniques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.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Elsevier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Health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Sciences</w:t>
      </w:r>
      <w:proofErr w:type="spellEnd"/>
      <w:r w:rsidRPr="00E12888"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p w14:paraId="105807AD" w14:textId="04088F3B" w:rsidR="00BD6668" w:rsidRPr="00BD6668" w:rsidRDefault="00BD6668" w:rsidP="00BD6668">
      <w:pPr>
        <w:pStyle w:val="Odstavecseseznamem"/>
        <w:numPr>
          <w:ilvl w:val="0"/>
          <w:numId w:val="10"/>
        </w:numPr>
        <w:shd w:val="clear" w:color="auto" w:fill="FFFFFF"/>
        <w:bidi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E12888">
        <w:rPr>
          <w:rFonts w:eastAsia="Times New Roman" w:cstheme="minorHAnsi"/>
          <w:color w:val="333333"/>
        </w:rPr>
        <w:t xml:space="preserve">David Y. (2024) </w:t>
      </w:r>
      <w:proofErr w:type="spellStart"/>
      <w:r w:rsidRPr="00E12888">
        <w:rPr>
          <w:rFonts w:eastAsia="Times New Roman" w:cstheme="minorHAnsi"/>
          <w:color w:val="333333"/>
        </w:rPr>
        <w:t>Contraction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With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Movement</w:t>
      </w:r>
      <w:proofErr w:type="spellEnd"/>
      <w:r w:rsidRPr="00E12888">
        <w:rPr>
          <w:rFonts w:eastAsia="Times New Roman" w:cstheme="minorHAnsi"/>
          <w:color w:val="333333"/>
        </w:rPr>
        <w:t xml:space="preserve">. Symptom </w:t>
      </w:r>
      <w:proofErr w:type="spellStart"/>
      <w:r w:rsidRPr="00E12888">
        <w:rPr>
          <w:rFonts w:eastAsia="Times New Roman" w:cstheme="minorHAnsi"/>
          <w:color w:val="333333"/>
        </w:rPr>
        <w:t>Modification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Using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Specific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Muscle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Contraction</w:t>
      </w:r>
      <w:proofErr w:type="spellEnd"/>
      <w:r w:rsidRPr="00E12888">
        <w:rPr>
          <w:rFonts w:eastAsia="Times New Roman" w:cstheme="minorHAnsi"/>
          <w:color w:val="333333"/>
        </w:rPr>
        <w:t xml:space="preserve"> in </w:t>
      </w:r>
      <w:proofErr w:type="spellStart"/>
      <w:r w:rsidRPr="00E12888">
        <w:rPr>
          <w:rFonts w:eastAsia="Times New Roman" w:cstheme="minorHAnsi"/>
          <w:color w:val="333333"/>
        </w:rPr>
        <w:t>the</w:t>
      </w:r>
      <w:proofErr w:type="spellEnd"/>
      <w:r w:rsidRPr="00E12888">
        <w:rPr>
          <w:rFonts w:eastAsia="Times New Roman" w:cstheme="minorHAnsi"/>
          <w:color w:val="333333"/>
        </w:rPr>
        <w:t xml:space="preserve"> Management </w:t>
      </w:r>
      <w:proofErr w:type="spellStart"/>
      <w:r w:rsidRPr="00E12888">
        <w:rPr>
          <w:rFonts w:eastAsia="Times New Roman" w:cstheme="minorHAnsi"/>
          <w:color w:val="333333"/>
        </w:rPr>
        <w:t>of</w:t>
      </w:r>
      <w:proofErr w:type="spellEnd"/>
      <w:r w:rsidRPr="00E12888">
        <w:rPr>
          <w:rFonts w:eastAsia="Times New Roman" w:cstheme="minorHAnsi"/>
          <w:color w:val="333333"/>
        </w:rPr>
        <w:t xml:space="preserve"> Non</w:t>
      </w:r>
      <w:r w:rsidR="00385FC1" w:rsidRPr="00E12888">
        <w:rPr>
          <w:rFonts w:eastAsia="Times New Roman" w:cstheme="minorHAnsi"/>
          <w:color w:val="333333"/>
        </w:rPr>
        <w:t>–</w:t>
      </w:r>
      <w:proofErr w:type="spellStart"/>
      <w:r w:rsidRPr="00E12888">
        <w:rPr>
          <w:rFonts w:eastAsia="Times New Roman" w:cstheme="minorHAnsi"/>
          <w:color w:val="333333"/>
        </w:rPr>
        <w:t>Specific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Neck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Pain</w:t>
      </w:r>
      <w:proofErr w:type="spellEnd"/>
      <w:r w:rsidRPr="00E12888">
        <w:rPr>
          <w:rFonts w:eastAsia="Times New Roman" w:cstheme="minorHAnsi"/>
          <w:color w:val="333333"/>
        </w:rPr>
        <w:t xml:space="preserve">. A Video Case </w:t>
      </w:r>
      <w:proofErr w:type="spellStart"/>
      <w:r w:rsidRPr="00E12888">
        <w:rPr>
          <w:rFonts w:eastAsia="Times New Roman" w:cstheme="minorHAnsi"/>
          <w:color w:val="333333"/>
        </w:rPr>
        <w:t>Series</w:t>
      </w:r>
      <w:proofErr w:type="spellEnd"/>
      <w:r w:rsidRPr="00E12888">
        <w:rPr>
          <w:rFonts w:eastAsia="Times New Roman" w:cstheme="minorHAnsi"/>
          <w:color w:val="333333"/>
        </w:rPr>
        <w:t xml:space="preserve"> </w:t>
      </w:r>
      <w:proofErr w:type="spellStart"/>
      <w:r w:rsidRPr="00E12888">
        <w:rPr>
          <w:rFonts w:eastAsia="Times New Roman" w:cstheme="minorHAnsi"/>
          <w:color w:val="333333"/>
        </w:rPr>
        <w:t>Presentation</w:t>
      </w:r>
      <w:proofErr w:type="spellEnd"/>
      <w:r w:rsidRPr="00E12888">
        <w:rPr>
          <w:rFonts w:cstheme="minorHAnsi"/>
          <w:color w:val="000000" w:themeColor="text1"/>
        </w:rPr>
        <w:t xml:space="preserve">. IFOMPT, </w:t>
      </w:r>
      <w:proofErr w:type="spellStart"/>
      <w:r w:rsidRPr="00E12888">
        <w:rPr>
          <w:rFonts w:cstheme="minorHAnsi"/>
          <w:color w:val="000000" w:themeColor="text1"/>
        </w:rPr>
        <w:t>Basel</w:t>
      </w:r>
      <w:proofErr w:type="spellEnd"/>
      <w:r w:rsidRPr="00E12888">
        <w:rPr>
          <w:rFonts w:cstheme="minorHAnsi"/>
          <w:color w:val="000000" w:themeColor="text1"/>
        </w:rPr>
        <w:t xml:space="preserve"> 2024</w:t>
      </w:r>
    </w:p>
    <w:sectPr w:rsidR="00BD6668" w:rsidRPr="00BD6668" w:rsidSect="00BC74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B372A" w14:textId="77777777" w:rsidR="00BE5A78" w:rsidRPr="00E12888" w:rsidRDefault="00BE5A78" w:rsidP="00D65365">
      <w:pPr>
        <w:spacing w:after="0" w:line="240" w:lineRule="auto"/>
      </w:pPr>
      <w:r w:rsidRPr="00E12888">
        <w:separator/>
      </w:r>
    </w:p>
  </w:endnote>
  <w:endnote w:type="continuationSeparator" w:id="0">
    <w:p w14:paraId="2423EC6A" w14:textId="77777777" w:rsidR="00BE5A78" w:rsidRPr="00E12888" w:rsidRDefault="00BE5A78" w:rsidP="00D65365">
      <w:pPr>
        <w:spacing w:after="0" w:line="240" w:lineRule="auto"/>
      </w:pPr>
      <w:r w:rsidRPr="00E1288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5487A5" w14:textId="77777777" w:rsidR="00EF7053" w:rsidRPr="00E12888" w:rsidRDefault="00EF705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1843F" w14:textId="77777777" w:rsidR="00F54FCE" w:rsidRPr="00E12888" w:rsidRDefault="00E12888">
    <w:pPr>
      <w:pStyle w:val="Zpat"/>
      <w:rPr>
        <w:sz w:val="18"/>
        <w:szCs w:val="18"/>
      </w:rPr>
    </w:pPr>
    <w:r w:rsidRPr="00E12888">
      <w:rPr>
        <w:rFonts w:hint="cs"/>
        <w:sz w:val="18"/>
        <w:szCs w:val="18"/>
        <w:rtl/>
      </w:rPr>
      <w:t xml:space="preserve">2022 Josef M. Andersen a Yuval David </w:t>
    </w:r>
    <w:r w:rsidRPr="00E12888">
      <w:rPr>
        <w:sz w:val="18"/>
        <w:szCs w:val="18"/>
      </w:rPr>
      <w:sym w:font="Symbol" w:char="F0D3"/>
    </w:r>
  </w:p>
  <w:p w14:paraId="2F6B2CBF" w14:textId="77777777" w:rsidR="007327C6" w:rsidRPr="00E12888" w:rsidRDefault="007327C6">
    <w:pPr>
      <w:pStyle w:val="Zpa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571FD" w14:textId="77777777" w:rsidR="00EF7053" w:rsidRPr="00E12888" w:rsidRDefault="00EF705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3D79" w14:textId="77777777" w:rsidR="00BE5A78" w:rsidRPr="00E12888" w:rsidRDefault="00BE5A78" w:rsidP="00D65365">
      <w:pPr>
        <w:spacing w:after="0" w:line="240" w:lineRule="auto"/>
      </w:pPr>
      <w:r w:rsidRPr="00E12888">
        <w:separator/>
      </w:r>
    </w:p>
  </w:footnote>
  <w:footnote w:type="continuationSeparator" w:id="0">
    <w:p w14:paraId="5EBE1E94" w14:textId="77777777" w:rsidR="00BE5A78" w:rsidRPr="00E12888" w:rsidRDefault="00BE5A78" w:rsidP="00D65365">
      <w:pPr>
        <w:spacing w:after="0" w:line="240" w:lineRule="auto"/>
      </w:pPr>
      <w:r w:rsidRPr="00E1288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AB878" w14:textId="77777777" w:rsidR="00EF7053" w:rsidRPr="00E12888" w:rsidRDefault="00EF705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3385C" w14:textId="77777777" w:rsidR="00D65365" w:rsidRPr="00E12888" w:rsidRDefault="00D65365" w:rsidP="00D65365">
    <w:pPr>
      <w:pStyle w:val="Zhlav"/>
      <w:jc w:val="center"/>
      <w:rPr>
        <w:rtl/>
      </w:rPr>
    </w:pPr>
    <w:r w:rsidRPr="00E12888">
      <w:rPr>
        <w:rFonts w:cs="Arial"/>
        <w:noProof/>
        <w:rtl/>
      </w:rPr>
      <w:drawing>
        <wp:inline distT="0" distB="0" distL="0" distR="0" wp14:anchorId="1E659B20" wp14:editId="3AFCCEED">
          <wp:extent cx="1659467" cy="416657"/>
          <wp:effectExtent l="0" t="0" r="0" b="2540"/>
          <wp:docPr id="2" name="תמונה 1" descr="Mulligan MTC logo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3" name="תמונה 8" descr="Mulligan MTC logo.jpeg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050" cy="425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5B60587" w14:textId="77777777" w:rsidR="00D65365" w:rsidRPr="00E12888" w:rsidRDefault="00D65365" w:rsidP="00D65365">
    <w:pPr>
      <w:pStyle w:val="Zhlav"/>
      <w:jc w:val="center"/>
    </w:pPr>
  </w:p>
  <w:p w14:paraId="02FED94C" w14:textId="77777777" w:rsidR="00F54FCE" w:rsidRPr="00E12888" w:rsidRDefault="00E12888">
    <w:pPr>
      <w:pStyle w:val="Zhlav"/>
      <w:jc w:val="center"/>
      <w:rPr>
        <w:rFonts w:cstheme="minorHAnsi"/>
        <w:b/>
        <w:bCs/>
        <w:i/>
        <w:iCs/>
        <w:sz w:val="44"/>
        <w:szCs w:val="44"/>
      </w:rPr>
    </w:pPr>
    <w:proofErr w:type="spellStart"/>
    <w:r w:rsidRPr="00E12888">
      <w:rPr>
        <w:rFonts w:cstheme="minorHAnsi"/>
        <w:b/>
        <w:bCs/>
        <w:i/>
        <w:iCs/>
        <w:sz w:val="44"/>
        <w:szCs w:val="44"/>
      </w:rPr>
      <w:t>Mulligan</w:t>
    </w:r>
    <w:proofErr w:type="spellEnd"/>
    <w:r w:rsidRPr="00E12888">
      <w:rPr>
        <w:rFonts w:cstheme="minorHAnsi"/>
        <w:b/>
        <w:bCs/>
        <w:i/>
        <w:iCs/>
        <w:sz w:val="44"/>
        <w:szCs w:val="44"/>
      </w:rPr>
      <w:t xml:space="preserve"> </w:t>
    </w:r>
    <w:r w:rsidR="003A1EF8" w:rsidRPr="00E12888">
      <w:rPr>
        <w:rFonts w:cstheme="minorHAnsi"/>
        <w:b/>
        <w:bCs/>
        <w:i/>
        <w:iCs/>
        <w:sz w:val="44"/>
        <w:szCs w:val="44"/>
      </w:rPr>
      <w:t xml:space="preserve">ve </w:t>
    </w:r>
    <w:r w:rsidRPr="00E12888">
      <w:rPr>
        <w:rFonts w:cstheme="minorHAnsi"/>
        <w:b/>
        <w:bCs/>
        <w:i/>
        <w:iCs/>
        <w:sz w:val="44"/>
        <w:szCs w:val="44"/>
      </w:rPr>
      <w:t>sportu</w:t>
    </w:r>
  </w:p>
  <w:p w14:paraId="05E2F681" w14:textId="77777777" w:rsidR="00D65365" w:rsidRPr="00E12888" w:rsidRDefault="00D65365" w:rsidP="00D65365">
    <w:pPr>
      <w:pStyle w:val="Zhlav"/>
      <w:jc w:val="center"/>
    </w:pPr>
  </w:p>
  <w:p w14:paraId="6F1767B0" w14:textId="77777777" w:rsidR="00F54FCE" w:rsidRPr="00E12888" w:rsidRDefault="00E12888">
    <w:pPr>
      <w:pStyle w:val="Zhlav"/>
      <w:jc w:val="center"/>
    </w:pPr>
    <w:r w:rsidRPr="00E12888">
      <w:t>Josef Andersen M</w:t>
    </w:r>
    <w:r w:rsidR="00AA393E" w:rsidRPr="00E12888">
      <w:t>.</w:t>
    </w:r>
    <w:r w:rsidRPr="00E12888">
      <w:t xml:space="preserve">PT, MSK &amp; </w:t>
    </w:r>
    <w:proofErr w:type="spellStart"/>
    <w:r w:rsidRPr="00E12888">
      <w:t>Sports</w:t>
    </w:r>
    <w:proofErr w:type="spellEnd"/>
    <w:r w:rsidRPr="00E12888">
      <w:t xml:space="preserve"> PT, CMP, MCTA</w:t>
    </w:r>
  </w:p>
  <w:p w14:paraId="6FF1BDF1" w14:textId="77777777" w:rsidR="00F54FCE" w:rsidRPr="00E12888" w:rsidRDefault="00E12888">
    <w:pPr>
      <w:pStyle w:val="Zhlav"/>
      <w:jc w:val="center"/>
    </w:pPr>
    <w:r w:rsidRPr="00E12888">
      <w:t>Yuval David BPT, Sportovní PT, CMP, MCTA</w:t>
    </w:r>
  </w:p>
  <w:p w14:paraId="2810B093" w14:textId="77777777" w:rsidR="00D65365" w:rsidRPr="00E12888" w:rsidRDefault="00D6536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AD927" w14:textId="77777777" w:rsidR="00EF7053" w:rsidRPr="00E12888" w:rsidRDefault="00EF705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C3ACC"/>
    <w:multiLevelType w:val="multilevel"/>
    <w:tmpl w:val="E7B8447C"/>
    <w:lvl w:ilvl="0">
      <w:start w:val="1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1"/>
      <w:numFmt w:val="decimal"/>
      <w:lvlText w:val="%1.%2-%3.0"/>
      <w:lvlJc w:val="left"/>
      <w:pPr>
        <w:ind w:left="1080" w:hanging="1080"/>
      </w:pPr>
      <w:rPr>
        <w:rFonts w:hint="default"/>
      </w:rPr>
    </w:lvl>
    <w:lvl w:ilvl="3">
      <w:start w:val="1"/>
      <w:numFmt w:val="decimalZero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BE769B"/>
    <w:multiLevelType w:val="hybridMultilevel"/>
    <w:tmpl w:val="E4DECF20"/>
    <w:lvl w:ilvl="0" w:tplc="D8921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72359"/>
    <w:multiLevelType w:val="multilevel"/>
    <w:tmpl w:val="98E4FFD2"/>
    <w:lvl w:ilvl="0">
      <w:start w:val="9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10"/>
      <w:numFmt w:val="decimal"/>
      <w:lvlText w:val="%1.%2-%3"/>
      <w:lvlJc w:val="left"/>
      <w:pPr>
        <w:ind w:left="960" w:hanging="960"/>
      </w:pPr>
      <w:rPr>
        <w:rFonts w:hint="default"/>
      </w:rPr>
    </w:lvl>
    <w:lvl w:ilvl="3">
      <w:start w:val="15"/>
      <w:numFmt w:val="decimal"/>
      <w:lvlText w:val="%1.%2-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EB6CDB"/>
    <w:multiLevelType w:val="hybridMultilevel"/>
    <w:tmpl w:val="8DC8D91A"/>
    <w:lvl w:ilvl="0" w:tplc="59D46C8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23505"/>
    <w:multiLevelType w:val="hybridMultilevel"/>
    <w:tmpl w:val="E43089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A5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58C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384A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EED5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AA54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5636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40E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A22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181659"/>
    <w:multiLevelType w:val="multilevel"/>
    <w:tmpl w:val="0B2C058C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12"/>
      <w:numFmt w:val="decimal"/>
      <w:lvlText w:val="%1.%2-%3"/>
      <w:lvlJc w:val="left"/>
      <w:pPr>
        <w:ind w:left="1080" w:hanging="1080"/>
      </w:pPr>
      <w:rPr>
        <w:rFonts w:hint="default"/>
      </w:rPr>
    </w:lvl>
    <w:lvl w:ilvl="3">
      <w:start w:val="30"/>
      <w:numFmt w:val="decimal"/>
      <w:lvlText w:val="%1.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3DF7805"/>
    <w:multiLevelType w:val="multilevel"/>
    <w:tmpl w:val="7760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4A40FB"/>
    <w:multiLevelType w:val="hybridMultilevel"/>
    <w:tmpl w:val="1C8C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0E0FDA"/>
    <w:multiLevelType w:val="hybridMultilevel"/>
    <w:tmpl w:val="D33A15D6"/>
    <w:lvl w:ilvl="0" w:tplc="28CEEF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21E414A"/>
    <w:multiLevelType w:val="hybridMultilevel"/>
    <w:tmpl w:val="CB6A3674"/>
    <w:lvl w:ilvl="0" w:tplc="0F0E0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4029271">
    <w:abstractNumId w:val="7"/>
  </w:num>
  <w:num w:numId="2" w16cid:durableId="1275408920">
    <w:abstractNumId w:val="9"/>
  </w:num>
  <w:num w:numId="3" w16cid:durableId="200093812">
    <w:abstractNumId w:val="5"/>
  </w:num>
  <w:num w:numId="4" w16cid:durableId="1281257382">
    <w:abstractNumId w:val="0"/>
  </w:num>
  <w:num w:numId="5" w16cid:durableId="1750619841">
    <w:abstractNumId w:val="2"/>
  </w:num>
  <w:num w:numId="6" w16cid:durableId="2082748922">
    <w:abstractNumId w:val="4"/>
  </w:num>
  <w:num w:numId="7" w16cid:durableId="1431076172">
    <w:abstractNumId w:val="3"/>
  </w:num>
  <w:num w:numId="8" w16cid:durableId="1256598314">
    <w:abstractNumId w:val="8"/>
  </w:num>
  <w:num w:numId="9" w16cid:durableId="1313561617">
    <w:abstractNumId w:val="6"/>
  </w:num>
  <w:num w:numId="10" w16cid:durableId="891112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365"/>
    <w:rsid w:val="00001C93"/>
    <w:rsid w:val="00060F9B"/>
    <w:rsid w:val="00076533"/>
    <w:rsid w:val="000829D9"/>
    <w:rsid w:val="000B3219"/>
    <w:rsid w:val="000E1FE5"/>
    <w:rsid w:val="000E76B2"/>
    <w:rsid w:val="00106F11"/>
    <w:rsid w:val="00196371"/>
    <w:rsid w:val="001C5B7F"/>
    <w:rsid w:val="001D626B"/>
    <w:rsid w:val="001D73FE"/>
    <w:rsid w:val="001E2271"/>
    <w:rsid w:val="001E781F"/>
    <w:rsid w:val="001F23D3"/>
    <w:rsid w:val="00211C68"/>
    <w:rsid w:val="00223C93"/>
    <w:rsid w:val="00250195"/>
    <w:rsid w:val="002518F6"/>
    <w:rsid w:val="00263544"/>
    <w:rsid w:val="00265726"/>
    <w:rsid w:val="002667F6"/>
    <w:rsid w:val="0027460F"/>
    <w:rsid w:val="00291CA2"/>
    <w:rsid w:val="0029310A"/>
    <w:rsid w:val="002C4DA6"/>
    <w:rsid w:val="00301378"/>
    <w:rsid w:val="00304426"/>
    <w:rsid w:val="003132E0"/>
    <w:rsid w:val="00344094"/>
    <w:rsid w:val="003500B7"/>
    <w:rsid w:val="00355E25"/>
    <w:rsid w:val="00364BDC"/>
    <w:rsid w:val="00385FC1"/>
    <w:rsid w:val="00393DB2"/>
    <w:rsid w:val="003A1EF8"/>
    <w:rsid w:val="003F6868"/>
    <w:rsid w:val="00410594"/>
    <w:rsid w:val="0045230A"/>
    <w:rsid w:val="00455071"/>
    <w:rsid w:val="00482C7D"/>
    <w:rsid w:val="00484EBB"/>
    <w:rsid w:val="00485C90"/>
    <w:rsid w:val="0049002B"/>
    <w:rsid w:val="004C4F2F"/>
    <w:rsid w:val="004F0A08"/>
    <w:rsid w:val="004F2F35"/>
    <w:rsid w:val="005361CE"/>
    <w:rsid w:val="00556A1D"/>
    <w:rsid w:val="00562EEB"/>
    <w:rsid w:val="005824DB"/>
    <w:rsid w:val="005871D3"/>
    <w:rsid w:val="0058736E"/>
    <w:rsid w:val="005A55E3"/>
    <w:rsid w:val="005B7845"/>
    <w:rsid w:val="005C2C0F"/>
    <w:rsid w:val="005D728A"/>
    <w:rsid w:val="005E54DA"/>
    <w:rsid w:val="005F293E"/>
    <w:rsid w:val="005F525B"/>
    <w:rsid w:val="005F7029"/>
    <w:rsid w:val="00607088"/>
    <w:rsid w:val="0065473A"/>
    <w:rsid w:val="006B4797"/>
    <w:rsid w:val="006C59C8"/>
    <w:rsid w:val="006D38B5"/>
    <w:rsid w:val="006D7B60"/>
    <w:rsid w:val="006F67ED"/>
    <w:rsid w:val="007012F4"/>
    <w:rsid w:val="00707785"/>
    <w:rsid w:val="00717296"/>
    <w:rsid w:val="007327C6"/>
    <w:rsid w:val="00751D0D"/>
    <w:rsid w:val="007702AC"/>
    <w:rsid w:val="00774FA6"/>
    <w:rsid w:val="007D3FCE"/>
    <w:rsid w:val="007E2C77"/>
    <w:rsid w:val="007E34E6"/>
    <w:rsid w:val="0080033F"/>
    <w:rsid w:val="00805625"/>
    <w:rsid w:val="0081193B"/>
    <w:rsid w:val="00816754"/>
    <w:rsid w:val="00833DB6"/>
    <w:rsid w:val="0084158E"/>
    <w:rsid w:val="00847BC4"/>
    <w:rsid w:val="00861BD2"/>
    <w:rsid w:val="008939F4"/>
    <w:rsid w:val="008B04C5"/>
    <w:rsid w:val="00902F03"/>
    <w:rsid w:val="00956722"/>
    <w:rsid w:val="00965966"/>
    <w:rsid w:val="009704A8"/>
    <w:rsid w:val="00970FD9"/>
    <w:rsid w:val="009A5BC2"/>
    <w:rsid w:val="009B1527"/>
    <w:rsid w:val="009C3380"/>
    <w:rsid w:val="009C5ABB"/>
    <w:rsid w:val="009D5052"/>
    <w:rsid w:val="009E1DB5"/>
    <w:rsid w:val="009E453D"/>
    <w:rsid w:val="00A128C9"/>
    <w:rsid w:val="00A30B40"/>
    <w:rsid w:val="00A90838"/>
    <w:rsid w:val="00AA2230"/>
    <w:rsid w:val="00AA393E"/>
    <w:rsid w:val="00AA3C43"/>
    <w:rsid w:val="00B12B7C"/>
    <w:rsid w:val="00B201BE"/>
    <w:rsid w:val="00B3225B"/>
    <w:rsid w:val="00B4067C"/>
    <w:rsid w:val="00B66D21"/>
    <w:rsid w:val="00B674B1"/>
    <w:rsid w:val="00B70CF3"/>
    <w:rsid w:val="00B76A4B"/>
    <w:rsid w:val="00B775B5"/>
    <w:rsid w:val="00B86208"/>
    <w:rsid w:val="00B90638"/>
    <w:rsid w:val="00BA4D46"/>
    <w:rsid w:val="00BC7420"/>
    <w:rsid w:val="00BD6668"/>
    <w:rsid w:val="00BE039E"/>
    <w:rsid w:val="00BE5A78"/>
    <w:rsid w:val="00BF4F18"/>
    <w:rsid w:val="00C056AD"/>
    <w:rsid w:val="00C21EF1"/>
    <w:rsid w:val="00C43325"/>
    <w:rsid w:val="00C46DF4"/>
    <w:rsid w:val="00C5064A"/>
    <w:rsid w:val="00C5532C"/>
    <w:rsid w:val="00C75C17"/>
    <w:rsid w:val="00C91388"/>
    <w:rsid w:val="00C930BF"/>
    <w:rsid w:val="00CB2705"/>
    <w:rsid w:val="00CB37CF"/>
    <w:rsid w:val="00CF571D"/>
    <w:rsid w:val="00D00251"/>
    <w:rsid w:val="00D15EC0"/>
    <w:rsid w:val="00D26A5E"/>
    <w:rsid w:val="00D320EC"/>
    <w:rsid w:val="00D53980"/>
    <w:rsid w:val="00D5455D"/>
    <w:rsid w:val="00D65365"/>
    <w:rsid w:val="00D762A8"/>
    <w:rsid w:val="00DB06E1"/>
    <w:rsid w:val="00DD3663"/>
    <w:rsid w:val="00DE36F4"/>
    <w:rsid w:val="00DF5654"/>
    <w:rsid w:val="00E01819"/>
    <w:rsid w:val="00E05136"/>
    <w:rsid w:val="00E0605D"/>
    <w:rsid w:val="00E12888"/>
    <w:rsid w:val="00E15109"/>
    <w:rsid w:val="00E3233C"/>
    <w:rsid w:val="00E36B35"/>
    <w:rsid w:val="00E555EF"/>
    <w:rsid w:val="00E6657F"/>
    <w:rsid w:val="00E86C5A"/>
    <w:rsid w:val="00E91A62"/>
    <w:rsid w:val="00EB3F64"/>
    <w:rsid w:val="00EB7A55"/>
    <w:rsid w:val="00EF0AB4"/>
    <w:rsid w:val="00EF7053"/>
    <w:rsid w:val="00EF7A1F"/>
    <w:rsid w:val="00F44130"/>
    <w:rsid w:val="00F52987"/>
    <w:rsid w:val="00F54FCE"/>
    <w:rsid w:val="00F56039"/>
    <w:rsid w:val="00F5773F"/>
    <w:rsid w:val="00F61938"/>
    <w:rsid w:val="00FC7165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81E16"/>
  <w15:docId w15:val="{6DE9BCE3-795B-44CE-B812-28E05093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4E6"/>
    <w:pPr>
      <w:bidi/>
    </w:pPr>
    <w:rPr>
      <w:lang w:val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B76A4B"/>
    <w:pPr>
      <w:keepNext/>
      <w:suppressAutoHyphens/>
      <w:bidi w:val="0"/>
      <w:spacing w:before="240" w:after="60" w:line="480" w:lineRule="auto"/>
      <w:outlineLvl w:val="0"/>
    </w:pPr>
    <w:rPr>
      <w:rFonts w:ascii="Times New Roman" w:eastAsia="Arial Unicode MS" w:hAnsi="Times New Roman" w:cs="Arial"/>
      <w:b/>
      <w:bCs/>
      <w:kern w:val="1"/>
      <w:sz w:val="24"/>
      <w:szCs w:val="24"/>
      <w:lang w:eastAsia="ar-SA"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76A4B"/>
    <w:pPr>
      <w:keepNext/>
      <w:keepLines/>
      <w:suppressAutoHyphens/>
      <w:bidi w:val="0"/>
      <w:spacing w:before="200" w:after="0" w:line="48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5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36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65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365"/>
  </w:style>
  <w:style w:type="paragraph" w:styleId="Zpat">
    <w:name w:val="footer"/>
    <w:basedOn w:val="Normln"/>
    <w:link w:val="ZpatChar"/>
    <w:uiPriority w:val="99"/>
    <w:unhideWhenUsed/>
    <w:rsid w:val="00D653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365"/>
  </w:style>
  <w:style w:type="paragraph" w:styleId="Odstavecseseznamem">
    <w:name w:val="List Paragraph"/>
    <w:basedOn w:val="Normln"/>
    <w:uiPriority w:val="34"/>
    <w:qFormat/>
    <w:rsid w:val="004900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152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EB7A55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A55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B76A4B"/>
    <w:rPr>
      <w:rFonts w:ascii="Times New Roman" w:eastAsia="Arial Unicode MS" w:hAnsi="Times New Roman" w:cs="Arial"/>
      <w:b/>
      <w:bCs/>
      <w:kern w:val="1"/>
      <w:sz w:val="24"/>
      <w:szCs w:val="24"/>
      <w:lang w:eastAsia="ar-SA" w:bidi="ar-SA"/>
    </w:rPr>
  </w:style>
  <w:style w:type="character" w:customStyle="1" w:styleId="Nadpis4Char">
    <w:name w:val="Nadpis 4 Char"/>
    <w:basedOn w:val="Standardnpsmoodstavce"/>
    <w:link w:val="Nadpis4"/>
    <w:uiPriority w:val="9"/>
    <w:rsid w:val="00B76A4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 w:bidi="ar-SA"/>
    </w:rPr>
  </w:style>
  <w:style w:type="character" w:customStyle="1" w:styleId="contribdegrees">
    <w:name w:val="contribdegrees"/>
    <w:basedOn w:val="Standardnpsmoodstavce"/>
    <w:rsid w:val="00B76A4B"/>
  </w:style>
  <w:style w:type="character" w:customStyle="1" w:styleId="nlmxref-aff">
    <w:name w:val="nlm_xref-aff"/>
    <w:basedOn w:val="Standardnpsmoodstavce"/>
    <w:rsid w:val="00B76A4B"/>
  </w:style>
  <w:style w:type="character" w:customStyle="1" w:styleId="element-citation">
    <w:name w:val="element-citation"/>
    <w:basedOn w:val="Standardnpsmoodstavce"/>
    <w:rsid w:val="00902F03"/>
  </w:style>
  <w:style w:type="character" w:customStyle="1" w:styleId="ref-journal">
    <w:name w:val="ref-journal"/>
    <w:basedOn w:val="Standardnpsmoodstavce"/>
    <w:rsid w:val="00902F03"/>
  </w:style>
  <w:style w:type="character" w:styleId="Zdraznn">
    <w:name w:val="Emphasis"/>
    <w:basedOn w:val="Standardnpsmoodstavce"/>
    <w:uiPriority w:val="20"/>
    <w:qFormat/>
    <w:rsid w:val="00902F03"/>
    <w:rPr>
      <w:i/>
      <w:iCs/>
    </w:rPr>
  </w:style>
  <w:style w:type="character" w:customStyle="1" w:styleId="ref-vol">
    <w:name w:val="ref-vol"/>
    <w:basedOn w:val="Standardnpsmoodstavce"/>
    <w:rsid w:val="00902F03"/>
  </w:style>
  <w:style w:type="character" w:styleId="Odkaznakoment">
    <w:name w:val="annotation reference"/>
    <w:basedOn w:val="Standardnpsmoodstavce"/>
    <w:uiPriority w:val="99"/>
    <w:semiHidden/>
    <w:unhideWhenUsed/>
    <w:rsid w:val="00BD66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666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666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666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66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6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3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54/math.2001.0408" TargetMode="External"/><Relationship Id="rId13" Type="http://schemas.openxmlformats.org/officeDocument/2006/relationships/hyperlink" Target="https://www.ncbi.nlm.nih.gov/pubmed/23302515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bjsm.bmj.com/content/44/13/918" TargetMode="External"/><Relationship Id="rId12" Type="http://schemas.openxmlformats.org/officeDocument/2006/relationships/hyperlink" Target="https://www.ncbi.nlm.nih.gov/pubmed/?term=Hart%20JM%5BAuthor%5D&amp;cauthor=true&amp;cauthor_uid=23302515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cbi.nlm.nih.gov/pubmed/?term=Kim%20KM%5BAuthor%5D&amp;cauthor=true&amp;cauthor_uid=2330251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ncbi.nlm.nih.gov/pubmed/1911905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bi.nlm.nih.gov/pubmed/?term=Chou%20E%5BAuthor%5D&amp;cauthor=true&amp;cauthor_uid=23302515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177/0363546516629418" TargetMode="External"/><Relationship Id="rId14" Type="http://schemas.openxmlformats.org/officeDocument/2006/relationships/hyperlink" Target="https://www.ncbi.nlm.nih.gov/pubmed/?term=Takasaki%20H%5BAuthor%5D&amp;cauthor=true&amp;cauthor_uid=19119054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1599</Words>
  <Characters>9437</Characters>
  <Application>Microsoft Office Word</Application>
  <DocSecurity>0</DocSecurity>
  <Lines>78</Lines>
  <Paragraphs>22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Grizli777</Company>
  <LinksUpToDate>false</LinksUpToDate>
  <CharactersWithSpaces>11014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>, docId:BD16E2FD11FE81CA7AF82AF558E84C1E</cp:keywords>
  <dc:description/>
  <cp:lastModifiedBy>Jakub David</cp:lastModifiedBy>
  <cp:revision>2</cp:revision>
  <dcterms:created xsi:type="dcterms:W3CDTF">2024-09-08T09:17:00Z</dcterms:created>
  <dcterms:modified xsi:type="dcterms:W3CDTF">2024-09-08T09:17:00Z</dcterms:modified>
</cp:coreProperties>
</file>